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DFC9F" w14:textId="1E462570" w:rsidR="00C434B1" w:rsidRDefault="00C434B1" w:rsidP="00C434B1">
      <w:pPr>
        <w:pStyle w:val="NoSpacing"/>
        <w:rPr>
          <w:rFonts w:cs="Rubik"/>
          <w:sz w:val="36"/>
          <w:szCs w:val="36"/>
        </w:rPr>
      </w:pPr>
      <w:r>
        <w:rPr>
          <w:rFonts w:cs="Rubik"/>
          <w:sz w:val="36"/>
          <w:szCs w:val="36"/>
        </w:rPr>
        <w:t>EQUALITY IMPACT ASSESSEMENT FRAMEWORK (EIAF</w:t>
      </w:r>
      <w:r w:rsidR="0039063E">
        <w:rPr>
          <w:rFonts w:cs="Rubik"/>
          <w:sz w:val="36"/>
          <w:szCs w:val="36"/>
        </w:rPr>
        <w:t xml:space="preserve">; </w:t>
      </w:r>
      <w:r w:rsidR="005F734A">
        <w:rPr>
          <w:rFonts w:cs="Rubik"/>
          <w:sz w:val="36"/>
          <w:szCs w:val="36"/>
        </w:rPr>
        <w:t>DRAFT</w:t>
      </w:r>
      <w:r w:rsidR="0039063E">
        <w:rPr>
          <w:rFonts w:cs="Rubik"/>
          <w:sz w:val="36"/>
          <w:szCs w:val="36"/>
        </w:rPr>
        <w:t xml:space="preserve"> OCT ‘21</w:t>
      </w:r>
      <w:r>
        <w:rPr>
          <w:rFonts w:cs="Rubik"/>
          <w:sz w:val="36"/>
          <w:szCs w:val="36"/>
        </w:rPr>
        <w:t>)</w:t>
      </w:r>
    </w:p>
    <w:p w14:paraId="45011722" w14:textId="77777777" w:rsidR="00C434B1" w:rsidRDefault="00C434B1" w:rsidP="00C434B1">
      <w:pPr>
        <w:pStyle w:val="NoSpacing"/>
        <w:rPr>
          <w:rFonts w:cs="Rubik"/>
          <w:sz w:val="36"/>
          <w:szCs w:val="36"/>
        </w:rPr>
      </w:pPr>
    </w:p>
    <w:p w14:paraId="55E1561B" w14:textId="77777777" w:rsidR="00C434B1" w:rsidRDefault="00C434B1" w:rsidP="00C434B1">
      <w:pPr>
        <w:pStyle w:val="NoSpacing"/>
        <w:rPr>
          <w:rFonts w:cs="Rubik"/>
          <w:sz w:val="28"/>
          <w:szCs w:val="28"/>
        </w:rPr>
      </w:pPr>
      <w:r>
        <w:rPr>
          <w:rFonts w:cs="Rubik"/>
          <w:sz w:val="28"/>
          <w:szCs w:val="28"/>
        </w:rPr>
        <w:t>CONTEXT:</w:t>
      </w:r>
    </w:p>
    <w:p w14:paraId="40B13E8C" w14:textId="62F1C7F2" w:rsidR="00C434B1" w:rsidRPr="00EC1B6E" w:rsidRDefault="00C434B1" w:rsidP="00C434B1">
      <w:pPr>
        <w:pStyle w:val="NoSpacing"/>
        <w:rPr>
          <w:rFonts w:cs="Rubik"/>
          <w:b w:val="0"/>
          <w:sz w:val="24"/>
        </w:rPr>
      </w:pPr>
      <w:r w:rsidRPr="00A42AE0">
        <w:rPr>
          <w:rFonts w:eastAsia="Times New Roman" w:cs="Rubik" w:hint="cs"/>
          <w:b w:val="0"/>
          <w:sz w:val="24"/>
          <w:lang w:eastAsia="en-GB"/>
        </w:rPr>
        <w:t>Racism pervades social research and design. As a social research organisation, we at Dartington Service Design Lab</w:t>
      </w:r>
      <w:r w:rsidR="00336D9D">
        <w:rPr>
          <w:rFonts w:eastAsia="Times New Roman" w:cs="Rubik"/>
          <w:b w:val="0"/>
          <w:sz w:val="24"/>
          <w:lang w:eastAsia="en-GB"/>
        </w:rPr>
        <w:t xml:space="preserve"> (Dartington)</w:t>
      </w:r>
      <w:r w:rsidRPr="00A42AE0">
        <w:rPr>
          <w:rFonts w:eastAsia="Times New Roman" w:cs="Rubik" w:hint="cs"/>
          <w:b w:val="0"/>
          <w:sz w:val="24"/>
          <w:lang w:eastAsia="en-GB"/>
        </w:rPr>
        <w:t xml:space="preserve"> have been reflecting on how we perpetuate racism and inequality – but also how we can challenge it. </w:t>
      </w:r>
    </w:p>
    <w:p w14:paraId="6AB95A8C" w14:textId="3E61B63D" w:rsidR="00C434B1" w:rsidRDefault="00C434B1" w:rsidP="00C434B1">
      <w:pPr>
        <w:shd w:val="clear" w:color="auto" w:fill="FFFFFF"/>
        <w:spacing w:before="100" w:beforeAutospacing="1" w:after="100" w:afterAutospacing="1"/>
        <w:rPr>
          <w:rFonts w:ascii="Rubik" w:eastAsia="Times New Roman" w:hAnsi="Rubik" w:cs="Rubik"/>
          <w:lang w:eastAsia="en-GB"/>
        </w:rPr>
      </w:pPr>
      <w:r w:rsidRPr="00EC1B6E">
        <w:rPr>
          <w:rFonts w:ascii="Rubik" w:hAnsi="Rubik" w:cs="Rubik" w:hint="cs"/>
          <w:color w:val="000000" w:themeColor="text1"/>
        </w:rPr>
        <w:t xml:space="preserve">In the summer of 2021, </w:t>
      </w:r>
      <w:r>
        <w:rPr>
          <w:rFonts w:ascii="Rubik" w:hAnsi="Rubik" w:cs="Rubik"/>
          <w:color w:val="000000" w:themeColor="text1"/>
        </w:rPr>
        <w:t>we</w:t>
      </w:r>
      <w:r w:rsidRPr="00EC1B6E">
        <w:rPr>
          <w:rFonts w:ascii="Rubik" w:hAnsi="Rubik" w:cs="Rubik" w:hint="cs"/>
          <w:color w:val="000000" w:themeColor="text1"/>
        </w:rPr>
        <w:t xml:space="preserve"> published a position paper on </w:t>
      </w:r>
      <w:hyperlink r:id="rId7" w:history="1">
        <w:r w:rsidRPr="00336D9D">
          <w:rPr>
            <w:rStyle w:val="Hyperlink"/>
            <w:rFonts w:ascii="Rubik" w:hAnsi="Rubik" w:cs="Rubik" w:hint="cs"/>
          </w:rPr>
          <w:t>embedding an anti-racist approach to our research and design activities</w:t>
        </w:r>
      </w:hyperlink>
      <w:r w:rsidRPr="00EC1B6E">
        <w:rPr>
          <w:rFonts w:ascii="Rubik" w:hAnsi="Rubik" w:cs="Rubik" w:hint="cs"/>
          <w:color w:val="000000" w:themeColor="text1"/>
        </w:rPr>
        <w:t xml:space="preserve">. This paper considered some of the ways in which racism is manifest in social research and design. It also set out </w:t>
      </w:r>
      <w:r w:rsidRPr="00A42AE0">
        <w:rPr>
          <w:rFonts w:ascii="Rubik" w:eastAsia="Times New Roman" w:hAnsi="Rubik" w:cs="Rubik" w:hint="cs"/>
          <w:lang w:eastAsia="en-GB"/>
        </w:rPr>
        <w:t xml:space="preserve">what we are going to do about it: some concrete actions we are taking and can be held accountable to – organisationally and in our interactions with the wider sectors we inhabit. </w:t>
      </w:r>
    </w:p>
    <w:p w14:paraId="63D396F5" w14:textId="2B44EEC2" w:rsidR="00C434B1" w:rsidRPr="005561EC" w:rsidRDefault="00C434B1" w:rsidP="00C434B1">
      <w:pPr>
        <w:shd w:val="clear" w:color="auto" w:fill="FFFFFF"/>
        <w:spacing w:before="100" w:beforeAutospacing="1" w:after="100" w:afterAutospacing="1"/>
        <w:rPr>
          <w:rFonts w:eastAsia="Calibri"/>
          <w:b/>
          <w:color w:val="000000" w:themeColor="text1"/>
        </w:rPr>
      </w:pPr>
      <w:r>
        <w:rPr>
          <w:rFonts w:ascii="Rubik" w:eastAsia="Times New Roman" w:hAnsi="Rubik" w:cs="Rubik"/>
          <w:lang w:eastAsia="en-GB"/>
        </w:rPr>
        <w:t xml:space="preserve">One of our actions is to develop and embed an Equality Impact Assessment </w:t>
      </w:r>
      <w:r w:rsidR="0039063E">
        <w:rPr>
          <w:rFonts w:ascii="Rubik" w:eastAsia="Times New Roman" w:hAnsi="Rubik" w:cs="Rubik"/>
          <w:lang w:eastAsia="en-GB"/>
        </w:rPr>
        <w:t xml:space="preserve">Framework </w:t>
      </w:r>
      <w:r>
        <w:rPr>
          <w:rFonts w:ascii="Rubik" w:eastAsia="Times New Roman" w:hAnsi="Rubik" w:cs="Rubik"/>
          <w:lang w:eastAsia="en-GB"/>
        </w:rPr>
        <w:t>(EIA</w:t>
      </w:r>
      <w:r w:rsidR="0039063E">
        <w:rPr>
          <w:rFonts w:ascii="Rubik" w:eastAsia="Times New Roman" w:hAnsi="Rubik" w:cs="Rubik"/>
          <w:lang w:eastAsia="en-GB"/>
        </w:rPr>
        <w:t>F</w:t>
      </w:r>
      <w:r>
        <w:rPr>
          <w:rFonts w:ascii="Rubik" w:eastAsia="Times New Roman" w:hAnsi="Rubik" w:cs="Rubik"/>
          <w:lang w:eastAsia="en-GB"/>
        </w:rPr>
        <w:t xml:space="preserve">) as a routine part of all our research and design activities. The intention is to shift from a position of implicit bias towards one with an explicit focus on equity (as illustrated in the table below).  </w:t>
      </w:r>
    </w:p>
    <w:tbl>
      <w:tblPr>
        <w:tblStyle w:val="TableGrid"/>
        <w:tblW w:w="13745" w:type="dxa"/>
        <w:tblLayout w:type="fixed"/>
        <w:tblLook w:val="06A0" w:firstRow="1" w:lastRow="0" w:firstColumn="1" w:lastColumn="0" w:noHBand="1" w:noVBand="1"/>
      </w:tblPr>
      <w:tblGrid>
        <w:gridCol w:w="6374"/>
        <w:gridCol w:w="7371"/>
      </w:tblGrid>
      <w:tr w:rsidR="00C434B1" w:rsidRPr="005561EC" w14:paraId="3FC3B119" w14:textId="77777777" w:rsidTr="00046629">
        <w:tc>
          <w:tcPr>
            <w:tcW w:w="6374" w:type="dxa"/>
          </w:tcPr>
          <w:p w14:paraId="475316A3" w14:textId="77777777" w:rsidR="00C434B1" w:rsidRPr="005561EC" w:rsidRDefault="00C434B1" w:rsidP="00046629">
            <w:pPr>
              <w:pStyle w:val="NoSpacing"/>
              <w:spacing w:line="259" w:lineRule="auto"/>
              <w:rPr>
                <w:rFonts w:eastAsia="Calibri"/>
                <w:bCs/>
                <w:color w:val="000000" w:themeColor="text1"/>
                <w:sz w:val="24"/>
              </w:rPr>
            </w:pPr>
            <w:r w:rsidRPr="005561EC">
              <w:rPr>
                <w:rFonts w:eastAsia="Calibri"/>
                <w:bCs/>
                <w:color w:val="000000" w:themeColor="text1"/>
                <w:sz w:val="24"/>
              </w:rPr>
              <w:t>Implicit Bias</w:t>
            </w:r>
          </w:p>
        </w:tc>
        <w:tc>
          <w:tcPr>
            <w:tcW w:w="7371" w:type="dxa"/>
          </w:tcPr>
          <w:p w14:paraId="599838B1" w14:textId="77777777" w:rsidR="00C434B1" w:rsidRPr="005561EC" w:rsidRDefault="00C434B1" w:rsidP="00046629">
            <w:pPr>
              <w:pStyle w:val="NoSpacing"/>
              <w:rPr>
                <w:rFonts w:eastAsia="Calibri"/>
                <w:bCs/>
                <w:color w:val="000000" w:themeColor="text1"/>
                <w:sz w:val="24"/>
              </w:rPr>
            </w:pPr>
            <w:r w:rsidRPr="005561EC">
              <w:rPr>
                <w:rFonts w:eastAsia="Calibri"/>
                <w:bCs/>
                <w:color w:val="000000" w:themeColor="text1"/>
                <w:sz w:val="24"/>
              </w:rPr>
              <w:t>Explicit Equity</w:t>
            </w:r>
          </w:p>
        </w:tc>
      </w:tr>
      <w:tr w:rsidR="00C434B1" w:rsidRPr="005561EC" w14:paraId="3C82813E" w14:textId="77777777" w:rsidTr="00046629">
        <w:tc>
          <w:tcPr>
            <w:tcW w:w="6374" w:type="dxa"/>
          </w:tcPr>
          <w:p w14:paraId="516DDAE8" w14:textId="77777777" w:rsidR="00C434B1" w:rsidRPr="005561EC" w:rsidRDefault="00C434B1" w:rsidP="00046629">
            <w:pPr>
              <w:pStyle w:val="NoSpacing"/>
              <w:rPr>
                <w:rFonts w:eastAsia="Calibri"/>
                <w:b w:val="0"/>
                <w:color w:val="000000" w:themeColor="text1"/>
                <w:sz w:val="24"/>
              </w:rPr>
            </w:pPr>
            <w:r w:rsidRPr="005561EC">
              <w:rPr>
                <w:rFonts w:eastAsia="Calibri"/>
                <w:b w:val="0"/>
                <w:color w:val="000000" w:themeColor="text1"/>
                <w:sz w:val="24"/>
              </w:rPr>
              <w:t>Unaware of decision-making opportunities that influence outcomes</w:t>
            </w:r>
          </w:p>
        </w:tc>
        <w:tc>
          <w:tcPr>
            <w:tcW w:w="7371" w:type="dxa"/>
          </w:tcPr>
          <w:p w14:paraId="7E73D36A" w14:textId="77777777" w:rsidR="00C434B1" w:rsidRPr="005561EC" w:rsidRDefault="00C434B1" w:rsidP="00046629">
            <w:pPr>
              <w:pStyle w:val="NoSpacing"/>
              <w:rPr>
                <w:rFonts w:eastAsia="Calibri"/>
                <w:b w:val="0"/>
                <w:color w:val="000000" w:themeColor="text1"/>
                <w:sz w:val="24"/>
              </w:rPr>
            </w:pPr>
            <w:r w:rsidRPr="005561EC">
              <w:rPr>
                <w:rFonts w:eastAsia="Calibri"/>
                <w:b w:val="0"/>
                <w:color w:val="000000" w:themeColor="text1"/>
                <w:sz w:val="24"/>
              </w:rPr>
              <w:t>Builds in decision-making guides that evoke consideration of equality</w:t>
            </w:r>
          </w:p>
        </w:tc>
      </w:tr>
      <w:tr w:rsidR="00C434B1" w:rsidRPr="005561EC" w14:paraId="712F892C" w14:textId="77777777" w:rsidTr="00046629">
        <w:tc>
          <w:tcPr>
            <w:tcW w:w="6374" w:type="dxa"/>
          </w:tcPr>
          <w:p w14:paraId="75A50B8D" w14:textId="45991029" w:rsidR="00C434B1" w:rsidRPr="005561EC" w:rsidRDefault="00C434B1" w:rsidP="00046629">
            <w:pPr>
              <w:pStyle w:val="NoSpacing"/>
              <w:rPr>
                <w:rFonts w:eastAsia="Calibri"/>
                <w:b w:val="0"/>
                <w:color w:val="000000" w:themeColor="text1"/>
                <w:sz w:val="24"/>
              </w:rPr>
            </w:pPr>
            <w:r w:rsidRPr="005561EC">
              <w:rPr>
                <w:rFonts w:eastAsia="Calibri"/>
                <w:b w:val="0"/>
                <w:color w:val="000000" w:themeColor="text1"/>
                <w:sz w:val="24"/>
              </w:rPr>
              <w:t>Exclusive of stakeholders, namely community members and young people</w:t>
            </w:r>
            <w:r w:rsidR="00AF0B3C">
              <w:rPr>
                <w:rFonts w:eastAsia="Calibri"/>
                <w:b w:val="0"/>
                <w:color w:val="000000" w:themeColor="text1"/>
                <w:sz w:val="24"/>
              </w:rPr>
              <w:t xml:space="preserve"> who traditionally experience racism/hold less power?</w:t>
            </w:r>
          </w:p>
        </w:tc>
        <w:tc>
          <w:tcPr>
            <w:tcW w:w="7371" w:type="dxa"/>
          </w:tcPr>
          <w:p w14:paraId="57B90CDE" w14:textId="77777777" w:rsidR="00C434B1" w:rsidRPr="005561EC" w:rsidRDefault="00C434B1" w:rsidP="00046629">
            <w:pPr>
              <w:pStyle w:val="NoSpacing"/>
              <w:rPr>
                <w:rFonts w:eastAsia="Calibri"/>
                <w:b w:val="0"/>
                <w:color w:val="000000" w:themeColor="text1"/>
                <w:sz w:val="24"/>
              </w:rPr>
            </w:pPr>
            <w:r w:rsidRPr="005561EC">
              <w:rPr>
                <w:rFonts w:eastAsia="Calibri"/>
                <w:b w:val="0"/>
                <w:color w:val="000000" w:themeColor="text1"/>
                <w:sz w:val="24"/>
              </w:rPr>
              <w:t>Fosters active engagement and empowerment of stakeholders</w:t>
            </w:r>
          </w:p>
        </w:tc>
      </w:tr>
      <w:tr w:rsidR="00C434B1" w:rsidRPr="005561EC" w14:paraId="7B466F86" w14:textId="77777777" w:rsidTr="00046629">
        <w:tc>
          <w:tcPr>
            <w:tcW w:w="6374" w:type="dxa"/>
          </w:tcPr>
          <w:p w14:paraId="47AE45BC" w14:textId="77777777" w:rsidR="00C434B1" w:rsidRPr="005561EC" w:rsidRDefault="00C434B1" w:rsidP="00046629">
            <w:pPr>
              <w:pStyle w:val="NoSpacing"/>
              <w:rPr>
                <w:rFonts w:eastAsia="Calibri"/>
                <w:b w:val="0"/>
                <w:color w:val="000000" w:themeColor="text1"/>
                <w:sz w:val="24"/>
              </w:rPr>
            </w:pPr>
            <w:r w:rsidRPr="005561EC">
              <w:rPr>
                <w:rFonts w:eastAsia="Calibri"/>
                <w:b w:val="0"/>
                <w:color w:val="000000" w:themeColor="text1"/>
                <w:sz w:val="24"/>
              </w:rPr>
              <w:t xml:space="preserve">Not attentive to race, gender, </w:t>
            </w:r>
            <w:proofErr w:type="gramStart"/>
            <w:r w:rsidRPr="005561EC">
              <w:rPr>
                <w:rFonts w:eastAsia="Calibri"/>
                <w:b w:val="0"/>
                <w:color w:val="000000" w:themeColor="text1"/>
                <w:sz w:val="24"/>
              </w:rPr>
              <w:t>income</w:t>
            </w:r>
            <w:proofErr w:type="gramEnd"/>
            <w:r w:rsidRPr="005561EC">
              <w:rPr>
                <w:rFonts w:eastAsia="Calibri"/>
                <w:b w:val="0"/>
                <w:color w:val="000000" w:themeColor="text1"/>
                <w:sz w:val="24"/>
              </w:rPr>
              <w:t xml:space="preserve"> and other inequalities</w:t>
            </w:r>
          </w:p>
        </w:tc>
        <w:tc>
          <w:tcPr>
            <w:tcW w:w="7371" w:type="dxa"/>
          </w:tcPr>
          <w:p w14:paraId="03B614BE" w14:textId="77777777" w:rsidR="00C434B1" w:rsidRPr="005561EC" w:rsidRDefault="00C434B1" w:rsidP="00046629">
            <w:pPr>
              <w:pStyle w:val="NoSpacing"/>
              <w:rPr>
                <w:rFonts w:eastAsia="Calibri"/>
                <w:b w:val="0"/>
                <w:color w:val="000000" w:themeColor="text1"/>
                <w:sz w:val="24"/>
              </w:rPr>
            </w:pPr>
            <w:r w:rsidRPr="005561EC">
              <w:rPr>
                <w:rFonts w:eastAsia="Calibri"/>
                <w:b w:val="0"/>
                <w:color w:val="000000" w:themeColor="text1"/>
                <w:sz w:val="24"/>
              </w:rPr>
              <w:t xml:space="preserve">Gives distinct, </w:t>
            </w:r>
            <w:proofErr w:type="gramStart"/>
            <w:r w:rsidRPr="005561EC">
              <w:rPr>
                <w:rFonts w:eastAsia="Calibri"/>
                <w:b w:val="0"/>
                <w:color w:val="000000" w:themeColor="text1"/>
                <w:sz w:val="24"/>
              </w:rPr>
              <w:t>specific</w:t>
            </w:r>
            <w:proofErr w:type="gramEnd"/>
            <w:r w:rsidRPr="005561EC">
              <w:rPr>
                <w:rFonts w:eastAsia="Calibri"/>
                <w:b w:val="0"/>
                <w:color w:val="000000" w:themeColor="text1"/>
                <w:sz w:val="24"/>
              </w:rPr>
              <w:t xml:space="preserve"> and sufficient attention to key disparities/inequalities</w:t>
            </w:r>
          </w:p>
        </w:tc>
      </w:tr>
      <w:tr w:rsidR="00C434B1" w:rsidRPr="005561EC" w14:paraId="55143B55" w14:textId="77777777" w:rsidTr="00046629">
        <w:tc>
          <w:tcPr>
            <w:tcW w:w="6374" w:type="dxa"/>
          </w:tcPr>
          <w:p w14:paraId="583151DA" w14:textId="27484660" w:rsidR="00C434B1" w:rsidRPr="005561EC" w:rsidRDefault="00556D1A" w:rsidP="00046629">
            <w:pPr>
              <w:pStyle w:val="NoSpacing"/>
              <w:rPr>
                <w:rFonts w:eastAsia="Calibri"/>
                <w:b w:val="0"/>
                <w:color w:val="000000" w:themeColor="text1"/>
                <w:sz w:val="24"/>
              </w:rPr>
            </w:pPr>
            <w:r>
              <w:rPr>
                <w:rFonts w:eastAsia="Calibri"/>
                <w:b w:val="0"/>
                <w:color w:val="000000" w:themeColor="text1"/>
                <w:sz w:val="24"/>
              </w:rPr>
              <w:t>Does not recognise</w:t>
            </w:r>
            <w:r w:rsidR="00C434B1" w:rsidRPr="005561EC">
              <w:rPr>
                <w:rFonts w:eastAsia="Calibri"/>
                <w:b w:val="0"/>
                <w:color w:val="000000" w:themeColor="text1"/>
                <w:sz w:val="24"/>
              </w:rPr>
              <w:t xml:space="preserve"> barriers to access</w:t>
            </w:r>
          </w:p>
        </w:tc>
        <w:tc>
          <w:tcPr>
            <w:tcW w:w="7371" w:type="dxa"/>
          </w:tcPr>
          <w:p w14:paraId="771E00DE" w14:textId="77777777" w:rsidR="00C434B1" w:rsidRPr="005561EC" w:rsidRDefault="00C434B1" w:rsidP="00046629">
            <w:pPr>
              <w:pStyle w:val="NoSpacing"/>
              <w:rPr>
                <w:rFonts w:eastAsia="Calibri"/>
                <w:b w:val="0"/>
                <w:color w:val="000000" w:themeColor="text1"/>
                <w:sz w:val="24"/>
              </w:rPr>
            </w:pPr>
            <w:r w:rsidRPr="005561EC">
              <w:rPr>
                <w:rFonts w:eastAsia="Calibri"/>
                <w:b w:val="0"/>
                <w:color w:val="000000" w:themeColor="text1"/>
                <w:sz w:val="24"/>
              </w:rPr>
              <w:t>Identifies, supports, and implements strategies to remove barriers</w:t>
            </w:r>
          </w:p>
        </w:tc>
      </w:tr>
      <w:tr w:rsidR="00C434B1" w:rsidRPr="005561EC" w14:paraId="2A2F1A1C" w14:textId="77777777" w:rsidTr="00046629">
        <w:tc>
          <w:tcPr>
            <w:tcW w:w="6374" w:type="dxa"/>
          </w:tcPr>
          <w:p w14:paraId="0435214C" w14:textId="77777777" w:rsidR="00C434B1" w:rsidRPr="005561EC" w:rsidRDefault="00C434B1" w:rsidP="00046629">
            <w:pPr>
              <w:pStyle w:val="NoSpacing"/>
              <w:rPr>
                <w:rFonts w:eastAsia="Calibri"/>
                <w:b w:val="0"/>
                <w:color w:val="000000" w:themeColor="text1"/>
                <w:sz w:val="24"/>
              </w:rPr>
            </w:pPr>
            <w:r w:rsidRPr="005561EC">
              <w:rPr>
                <w:rFonts w:eastAsia="Calibri"/>
                <w:b w:val="0"/>
                <w:color w:val="000000" w:themeColor="text1"/>
                <w:sz w:val="24"/>
              </w:rPr>
              <w:t>Does not consider racial impacts</w:t>
            </w:r>
          </w:p>
        </w:tc>
        <w:tc>
          <w:tcPr>
            <w:tcW w:w="7371" w:type="dxa"/>
          </w:tcPr>
          <w:p w14:paraId="054B05ED" w14:textId="77777777" w:rsidR="00C434B1" w:rsidRPr="005561EC" w:rsidRDefault="00C434B1" w:rsidP="00046629">
            <w:pPr>
              <w:pStyle w:val="NoSpacing"/>
              <w:rPr>
                <w:rFonts w:eastAsia="Calibri"/>
                <w:b w:val="0"/>
                <w:color w:val="000000" w:themeColor="text1"/>
                <w:sz w:val="24"/>
              </w:rPr>
            </w:pPr>
            <w:r w:rsidRPr="005561EC">
              <w:rPr>
                <w:rFonts w:eastAsia="Calibri"/>
                <w:b w:val="0"/>
                <w:color w:val="000000" w:themeColor="text1"/>
                <w:sz w:val="24"/>
              </w:rPr>
              <w:t>Systematically analyses potential impacts on disadvantaged groups</w:t>
            </w:r>
          </w:p>
        </w:tc>
      </w:tr>
    </w:tbl>
    <w:p w14:paraId="760F3984" w14:textId="77777777" w:rsidR="00336D9D" w:rsidRDefault="00336D9D" w:rsidP="00C434B1">
      <w:pPr>
        <w:shd w:val="clear" w:color="auto" w:fill="FFFFFF"/>
        <w:spacing w:before="100" w:beforeAutospacing="1" w:after="100" w:afterAutospacing="1"/>
        <w:rPr>
          <w:rFonts w:ascii="Rubik" w:eastAsia="Times New Roman" w:hAnsi="Rubik" w:cs="Rubik"/>
          <w:lang w:eastAsia="en-GB"/>
        </w:rPr>
      </w:pPr>
    </w:p>
    <w:p w14:paraId="6C0962CF" w14:textId="04170E5C" w:rsidR="00C434B1" w:rsidRDefault="00C434B1" w:rsidP="00C434B1">
      <w:pPr>
        <w:shd w:val="clear" w:color="auto" w:fill="FFFFFF"/>
        <w:spacing w:before="100" w:beforeAutospacing="1" w:after="100" w:afterAutospacing="1"/>
        <w:rPr>
          <w:rFonts w:ascii="Rubik" w:eastAsia="Times New Roman" w:hAnsi="Rubik" w:cs="Rubik"/>
          <w:lang w:eastAsia="en-GB"/>
        </w:rPr>
      </w:pPr>
      <w:r>
        <w:rPr>
          <w:rFonts w:ascii="Rubik" w:eastAsia="Times New Roman" w:hAnsi="Rubik" w:cs="Rubik"/>
          <w:lang w:eastAsia="en-GB"/>
        </w:rPr>
        <w:lastRenderedPageBreak/>
        <w:t>The EIA</w:t>
      </w:r>
      <w:r w:rsidR="005F734A">
        <w:rPr>
          <w:rFonts w:ascii="Rubik" w:eastAsia="Times New Roman" w:hAnsi="Rubik" w:cs="Rubik"/>
          <w:lang w:eastAsia="en-GB"/>
        </w:rPr>
        <w:t>F</w:t>
      </w:r>
      <w:r>
        <w:rPr>
          <w:rFonts w:ascii="Rubik" w:eastAsia="Times New Roman" w:hAnsi="Rubik" w:cs="Rubik"/>
          <w:lang w:eastAsia="en-GB"/>
        </w:rPr>
        <w:t xml:space="preserve"> will help our team systematically and collaboratively consider at an early stage the ways in which racism and bias could manifest in our work and actively take steps to eradicate racism and other forms of bias from our work. </w:t>
      </w:r>
    </w:p>
    <w:p w14:paraId="3F2099B5" w14:textId="5BFB50B6" w:rsidR="00C434B1" w:rsidRDefault="00C434B1" w:rsidP="00C434B1">
      <w:pPr>
        <w:shd w:val="clear" w:color="auto" w:fill="FFFFFF"/>
        <w:spacing w:before="100" w:beforeAutospacing="1" w:after="100" w:afterAutospacing="1"/>
        <w:rPr>
          <w:rFonts w:ascii="Rubik" w:eastAsia="Times New Roman" w:hAnsi="Rubik" w:cs="Rubik"/>
          <w:lang w:eastAsia="en-GB"/>
        </w:rPr>
      </w:pPr>
      <w:r>
        <w:rPr>
          <w:rFonts w:ascii="Rubik" w:eastAsia="Times New Roman" w:hAnsi="Rubik" w:cs="Rubik"/>
          <w:lang w:eastAsia="en-GB"/>
        </w:rPr>
        <w:t xml:space="preserve">There are numerous existing Equality Impact Assessments. In reviewing existing approaches, we were struck by how many adopt a rigidly structured approach which we feared would result in a tick-boxing exercise, rather than a deep and contextualised consideration of the issues pertinent to the specifics of our various projects and initiatives. We were inspired by approaches – such as the frameworks developed by </w:t>
      </w:r>
      <w:hyperlink r:id="rId8" w:history="1">
        <w:r w:rsidRPr="0039063E">
          <w:rPr>
            <w:rStyle w:val="Hyperlink"/>
            <w:rFonts w:ascii="Rubik" w:eastAsia="Times New Roman" w:hAnsi="Rubik" w:cs="Rubik"/>
            <w:lang w:eastAsia="en-GB"/>
          </w:rPr>
          <w:t>Advance HE</w:t>
        </w:r>
      </w:hyperlink>
      <w:r>
        <w:rPr>
          <w:rFonts w:ascii="Rubik" w:eastAsia="Times New Roman" w:hAnsi="Rubik" w:cs="Rubik"/>
          <w:lang w:eastAsia="en-GB"/>
        </w:rPr>
        <w:t xml:space="preserve"> and </w:t>
      </w:r>
      <w:hyperlink r:id="rId9" w:history="1">
        <w:r w:rsidRPr="0039063E">
          <w:rPr>
            <w:rStyle w:val="Hyperlink"/>
            <w:rFonts w:ascii="Rubik" w:eastAsia="Times New Roman" w:hAnsi="Rubik" w:cs="Rubik"/>
            <w:lang w:eastAsia="en-GB"/>
          </w:rPr>
          <w:t>We All Count</w:t>
        </w:r>
      </w:hyperlink>
      <w:r>
        <w:rPr>
          <w:rFonts w:ascii="Rubik" w:eastAsia="Times New Roman" w:hAnsi="Rubik" w:cs="Rubik"/>
          <w:lang w:eastAsia="en-GB"/>
        </w:rPr>
        <w:t xml:space="preserve"> – that encourage thoughtful and deeper reflection of issues as the relate to the specifics of a given situation, policy or activity. </w:t>
      </w:r>
    </w:p>
    <w:p w14:paraId="60B58DFE" w14:textId="77777777" w:rsidR="00C434B1" w:rsidRPr="0036546A" w:rsidRDefault="00C434B1" w:rsidP="00C434B1">
      <w:pPr>
        <w:shd w:val="clear" w:color="auto" w:fill="FFFFFF"/>
        <w:spacing w:before="100" w:beforeAutospacing="1" w:after="100" w:afterAutospacing="1"/>
        <w:rPr>
          <w:rFonts w:ascii="Rubik" w:eastAsia="Times New Roman" w:hAnsi="Rubik" w:cs="Rubik"/>
          <w:lang w:eastAsia="en-GB"/>
        </w:rPr>
      </w:pPr>
      <w:r>
        <w:rPr>
          <w:rFonts w:ascii="Rubik" w:eastAsia="Times New Roman" w:hAnsi="Rubik" w:cs="Rubik"/>
          <w:lang w:eastAsia="en-GB"/>
        </w:rPr>
        <w:t xml:space="preserve">As such, the approach we are adapting and experimenting with is an active stepped approach. It acts as a structured guide to help project teams consider issues of racism and other intersecting inequalities as they relate to a specific project or initiative. It encourages careful thought, intentional collaboration and a process that should be routinely revisited over the course of a project or activity. </w:t>
      </w:r>
    </w:p>
    <w:p w14:paraId="30152FED" w14:textId="77777777" w:rsidR="00C434B1" w:rsidRPr="004A747A" w:rsidRDefault="00C434B1" w:rsidP="00C434B1">
      <w:pPr>
        <w:pStyle w:val="NoSpacing"/>
        <w:rPr>
          <w:rFonts w:cs="Rubik"/>
          <w:b w:val="0"/>
          <w:bCs/>
          <w:sz w:val="24"/>
        </w:rPr>
      </w:pPr>
    </w:p>
    <w:p w14:paraId="37DC6B18" w14:textId="77777777" w:rsidR="00C434B1" w:rsidRPr="00D628D6" w:rsidRDefault="00C434B1" w:rsidP="00C434B1">
      <w:pPr>
        <w:pStyle w:val="NoSpacing"/>
        <w:rPr>
          <w:rFonts w:cs="Rubik"/>
          <w:sz w:val="28"/>
          <w:szCs w:val="28"/>
        </w:rPr>
      </w:pPr>
      <w:r w:rsidRPr="009D3F39">
        <w:rPr>
          <w:rFonts w:cs="Rubik"/>
          <w:sz w:val="28"/>
          <w:szCs w:val="28"/>
        </w:rPr>
        <w:t xml:space="preserve">STEP 1: </w:t>
      </w:r>
      <w:r>
        <w:rPr>
          <w:rFonts w:cs="Rubik"/>
          <w:sz w:val="28"/>
          <w:szCs w:val="28"/>
        </w:rPr>
        <w:t>ORIENTATION AND PRELIMINARY EXPLORATION</w:t>
      </w:r>
    </w:p>
    <w:p w14:paraId="1E0542F3" w14:textId="77777777" w:rsidR="00C434B1" w:rsidRDefault="00C434B1" w:rsidP="00C434B1">
      <w:pPr>
        <w:pStyle w:val="NoSpacing"/>
        <w:rPr>
          <w:rFonts w:cs="Rubik"/>
          <w:b w:val="0"/>
          <w:bCs/>
          <w:sz w:val="24"/>
        </w:rPr>
      </w:pPr>
    </w:p>
    <w:p w14:paraId="4AE625D7" w14:textId="77777777" w:rsidR="00C434B1" w:rsidRDefault="00C434B1" w:rsidP="00C434B1">
      <w:pPr>
        <w:pStyle w:val="NoSpacing"/>
        <w:rPr>
          <w:rFonts w:cs="Rubik"/>
          <w:b w:val="0"/>
          <w:bCs/>
          <w:sz w:val="24"/>
        </w:rPr>
      </w:pPr>
      <w:r>
        <w:rPr>
          <w:rFonts w:cs="Rubik"/>
          <w:b w:val="0"/>
          <w:bCs/>
          <w:sz w:val="24"/>
        </w:rPr>
        <w:t xml:space="preserve">This first step is an opportunity for the project lead and team to get orientated to issues related to anti-racist research and design, and how they pertain to the specific project or initiative in question. </w:t>
      </w:r>
    </w:p>
    <w:p w14:paraId="7A468078" w14:textId="77777777" w:rsidR="00C434B1" w:rsidRDefault="00C434B1" w:rsidP="00C434B1">
      <w:pPr>
        <w:pStyle w:val="NoSpacing"/>
        <w:rPr>
          <w:rFonts w:cs="Rubik"/>
          <w:b w:val="0"/>
          <w:bCs/>
          <w:sz w:val="24"/>
        </w:rPr>
      </w:pPr>
    </w:p>
    <w:p w14:paraId="7DBB73DA" w14:textId="77777777" w:rsidR="00C434B1" w:rsidRDefault="00C434B1" w:rsidP="00C434B1">
      <w:pPr>
        <w:pStyle w:val="NoSpacing"/>
        <w:rPr>
          <w:rFonts w:cs="Rubik"/>
          <w:b w:val="0"/>
          <w:bCs/>
          <w:sz w:val="24"/>
        </w:rPr>
      </w:pPr>
      <w:r>
        <w:rPr>
          <w:rFonts w:cs="Rubik"/>
          <w:b w:val="0"/>
          <w:bCs/>
          <w:sz w:val="24"/>
        </w:rPr>
        <w:t xml:space="preserve">This preliminary step is an internal organisational step, in advance of subsequent more collaborative steps. </w:t>
      </w:r>
    </w:p>
    <w:p w14:paraId="1B586091" w14:textId="77777777" w:rsidR="00C434B1" w:rsidRDefault="00C434B1" w:rsidP="00C434B1">
      <w:pPr>
        <w:pStyle w:val="NoSpacing"/>
        <w:rPr>
          <w:rFonts w:cs="Rubik"/>
          <w:b w:val="0"/>
          <w:bCs/>
          <w:sz w:val="24"/>
        </w:rPr>
      </w:pPr>
    </w:p>
    <w:p w14:paraId="287D6395" w14:textId="77777777" w:rsidR="00C434B1" w:rsidRDefault="00C434B1" w:rsidP="00C434B1">
      <w:pPr>
        <w:pStyle w:val="NoSpacing"/>
        <w:rPr>
          <w:rFonts w:cs="Rubik"/>
          <w:b w:val="0"/>
          <w:sz w:val="24"/>
        </w:rPr>
      </w:pPr>
      <w:r w:rsidRPr="1C9EC0B8">
        <w:rPr>
          <w:rFonts w:cs="Rubik"/>
          <w:b w:val="0"/>
          <w:sz w:val="24"/>
        </w:rPr>
        <w:t xml:space="preserve">The main aims of step one </w:t>
      </w:r>
      <w:r>
        <w:rPr>
          <w:rFonts w:cs="Rubik"/>
          <w:b w:val="0"/>
          <w:sz w:val="24"/>
        </w:rPr>
        <w:t>is</w:t>
      </w:r>
      <w:r w:rsidRPr="1C9EC0B8">
        <w:rPr>
          <w:rFonts w:cs="Rubik"/>
          <w:b w:val="0"/>
          <w:sz w:val="24"/>
        </w:rPr>
        <w:t xml:space="preserve"> to:</w:t>
      </w:r>
    </w:p>
    <w:p w14:paraId="6D621ADA" w14:textId="77777777" w:rsidR="00C434B1" w:rsidRDefault="00C434B1" w:rsidP="00C434B1">
      <w:pPr>
        <w:pStyle w:val="NoSpacing"/>
        <w:numPr>
          <w:ilvl w:val="0"/>
          <w:numId w:val="13"/>
        </w:numPr>
        <w:rPr>
          <w:rFonts w:cs="Rubik"/>
          <w:b w:val="0"/>
          <w:bCs/>
          <w:sz w:val="24"/>
        </w:rPr>
      </w:pPr>
      <w:r>
        <w:rPr>
          <w:rFonts w:cs="Rubik"/>
          <w:b w:val="0"/>
          <w:bCs/>
          <w:sz w:val="24"/>
        </w:rPr>
        <w:t xml:space="preserve">Orientate members of the Dartington project team to anti-racist research and design principles as they relate to the specific project or initiative. </w:t>
      </w:r>
    </w:p>
    <w:p w14:paraId="67AD0139" w14:textId="03DC8608" w:rsidR="00C434B1" w:rsidRDefault="00C434B1" w:rsidP="00C434B1">
      <w:pPr>
        <w:pStyle w:val="NoSpacing"/>
        <w:numPr>
          <w:ilvl w:val="0"/>
          <w:numId w:val="13"/>
        </w:numPr>
        <w:rPr>
          <w:rFonts w:cs="Rubik"/>
          <w:b w:val="0"/>
          <w:bCs/>
          <w:sz w:val="24"/>
        </w:rPr>
      </w:pPr>
      <w:r>
        <w:rPr>
          <w:rFonts w:cs="Rubik"/>
          <w:b w:val="0"/>
          <w:bCs/>
          <w:sz w:val="24"/>
        </w:rPr>
        <w:t xml:space="preserve">Consider whether undertaking this </w:t>
      </w:r>
      <w:r w:rsidR="00336D9D">
        <w:rPr>
          <w:rFonts w:cs="Rubik"/>
          <w:b w:val="0"/>
          <w:bCs/>
          <w:sz w:val="24"/>
        </w:rPr>
        <w:t>EIA</w:t>
      </w:r>
      <w:r>
        <w:rPr>
          <w:rFonts w:cs="Rubik"/>
          <w:b w:val="0"/>
          <w:bCs/>
          <w:sz w:val="24"/>
        </w:rPr>
        <w:t xml:space="preserve"> is appropriate for the specific project or initiative (and if not, why not and what else might be more appropriate). </w:t>
      </w:r>
    </w:p>
    <w:p w14:paraId="7314D46D" w14:textId="1B9D658A" w:rsidR="00C434B1" w:rsidRDefault="00C434B1" w:rsidP="00C434B1">
      <w:pPr>
        <w:pStyle w:val="NoSpacing"/>
        <w:numPr>
          <w:ilvl w:val="0"/>
          <w:numId w:val="13"/>
        </w:numPr>
        <w:rPr>
          <w:rFonts w:cs="Rubik"/>
          <w:b w:val="0"/>
          <w:bCs/>
          <w:sz w:val="24"/>
        </w:rPr>
      </w:pPr>
      <w:r>
        <w:rPr>
          <w:rFonts w:cs="Rubik"/>
          <w:b w:val="0"/>
          <w:bCs/>
          <w:sz w:val="24"/>
        </w:rPr>
        <w:t>If undertaking an EIA</w:t>
      </w:r>
      <w:r w:rsidR="005F734A">
        <w:rPr>
          <w:rFonts w:cs="Rubik"/>
          <w:b w:val="0"/>
          <w:bCs/>
          <w:sz w:val="24"/>
        </w:rPr>
        <w:t>, it</w:t>
      </w:r>
      <w:r>
        <w:rPr>
          <w:rFonts w:cs="Rubik"/>
          <w:b w:val="0"/>
          <w:bCs/>
          <w:sz w:val="24"/>
        </w:rPr>
        <w:t xml:space="preserve"> is appropriate to do some preliminary scoping work to identify some likely issues for further consideration and identify wider stakeholders and partners who should be involved going forwards. </w:t>
      </w:r>
    </w:p>
    <w:p w14:paraId="68868643" w14:textId="77777777" w:rsidR="00C434B1" w:rsidRDefault="00C434B1" w:rsidP="00C434B1">
      <w:pPr>
        <w:pStyle w:val="NoSpacing"/>
        <w:rPr>
          <w:rFonts w:cs="Rubik"/>
          <w:sz w:val="24"/>
        </w:rPr>
      </w:pPr>
    </w:p>
    <w:p w14:paraId="0BD9AC98" w14:textId="77777777" w:rsidR="00C434B1" w:rsidRDefault="00C434B1" w:rsidP="00C434B1">
      <w:pPr>
        <w:pStyle w:val="NoSpacing"/>
        <w:rPr>
          <w:rFonts w:cs="Rubik"/>
          <w:sz w:val="24"/>
        </w:rPr>
      </w:pPr>
    </w:p>
    <w:p w14:paraId="12D9A784" w14:textId="4062F180" w:rsidR="00C434B1" w:rsidRPr="00AA1913" w:rsidRDefault="00E74999" w:rsidP="00C434B1">
      <w:pPr>
        <w:pStyle w:val="NoSpacing"/>
        <w:rPr>
          <w:rFonts w:cs="Rubik"/>
          <w:sz w:val="24"/>
        </w:rPr>
      </w:pPr>
      <w:r w:rsidRPr="00BF079E">
        <w:rPr>
          <w:noProof/>
          <w:sz w:val="24"/>
        </w:rPr>
        <w:lastRenderedPageBreak/>
        <mc:AlternateContent>
          <mc:Choice Requires="wps">
            <w:drawing>
              <wp:anchor distT="0" distB="0" distL="114300" distR="114300" simplePos="0" relativeHeight="251660292" behindDoc="0" locked="0" layoutInCell="1" allowOverlap="1" wp14:anchorId="27C0B810" wp14:editId="2761FF74">
                <wp:simplePos x="0" y="0"/>
                <wp:positionH relativeFrom="column">
                  <wp:posOffset>5943600</wp:posOffset>
                </wp:positionH>
                <wp:positionV relativeFrom="paragraph">
                  <wp:posOffset>176530</wp:posOffset>
                </wp:positionV>
                <wp:extent cx="2571750" cy="3215005"/>
                <wp:effectExtent l="0" t="0" r="19050" b="10795"/>
                <wp:wrapSquare wrapText="bothSides"/>
                <wp:docPr id="2" name="Text Box 2"/>
                <wp:cNvGraphicFramePr/>
                <a:graphic xmlns:a="http://schemas.openxmlformats.org/drawingml/2006/main">
                  <a:graphicData uri="http://schemas.microsoft.com/office/word/2010/wordprocessingShape">
                    <wps:wsp>
                      <wps:cNvSpPr txBox="1"/>
                      <wps:spPr>
                        <a:xfrm>
                          <a:off x="0" y="0"/>
                          <a:ext cx="2571750" cy="3215005"/>
                        </a:xfrm>
                        <a:prstGeom prst="rect">
                          <a:avLst/>
                        </a:prstGeom>
                        <a:solidFill>
                          <a:schemeClr val="lt1"/>
                        </a:solidFill>
                        <a:ln w="6350">
                          <a:solidFill>
                            <a:schemeClr val="tx1"/>
                          </a:solidFill>
                        </a:ln>
                      </wps:spPr>
                      <wps:txbx>
                        <w:txbxContent>
                          <w:p w14:paraId="26327951" w14:textId="77777777" w:rsidR="00E74999" w:rsidRPr="004C2C45" w:rsidRDefault="00E74999" w:rsidP="00C434B1">
                            <w:pPr>
                              <w:rPr>
                                <w:b/>
                                <w:bCs/>
                              </w:rPr>
                            </w:pPr>
                            <w:r>
                              <w:rPr>
                                <w:b/>
                                <w:bCs/>
                              </w:rPr>
                              <w:t>Questions</w:t>
                            </w:r>
                            <w:r w:rsidRPr="004C2C45">
                              <w:rPr>
                                <w:b/>
                                <w:bCs/>
                              </w:rPr>
                              <w:t xml:space="preserve"> to consider:</w:t>
                            </w:r>
                          </w:p>
                          <w:p w14:paraId="7964EBAB" w14:textId="77777777" w:rsidR="00E74999" w:rsidRDefault="00E74999" w:rsidP="00C434B1"/>
                          <w:p w14:paraId="2FB1F7C2" w14:textId="77777777" w:rsidR="00E74999" w:rsidRDefault="00E74999" w:rsidP="00C434B1">
                            <w:pPr>
                              <w:pStyle w:val="ListParagraph"/>
                              <w:numPr>
                                <w:ilvl w:val="0"/>
                                <w:numId w:val="15"/>
                              </w:numPr>
                              <w:rPr>
                                <w:color w:val="000000" w:themeColor="text1"/>
                              </w:rPr>
                            </w:pPr>
                            <w:r w:rsidRPr="00563B0F">
                              <w:rPr>
                                <w:color w:val="000000" w:themeColor="text1"/>
                              </w:rPr>
                              <w:t>If completing this EIA is not suitable or appropriate for your specific project, how else will you ensure an anti-racist approach to your research or design project?</w:t>
                            </w:r>
                          </w:p>
                          <w:p w14:paraId="597A9209" w14:textId="77777777" w:rsidR="00E74999" w:rsidRPr="00563B0F" w:rsidRDefault="00E74999" w:rsidP="00C434B1">
                            <w:pPr>
                              <w:pStyle w:val="ListParagraph"/>
                              <w:numPr>
                                <w:ilvl w:val="0"/>
                                <w:numId w:val="15"/>
                              </w:numPr>
                              <w:rPr>
                                <w:color w:val="000000" w:themeColor="text1"/>
                              </w:rPr>
                            </w:pPr>
                            <w:r>
                              <w:rPr>
                                <w:color w:val="000000" w:themeColor="text1"/>
                              </w:rPr>
                              <w:t>Ideally this EIA will be undertaken in early design / proposal stages, so that anti-racist activities can be built into proposed work and adequately costed. If this EIA is being undertaken after a funding award is made, what constraints or opportunities do you have to alter plans?</w:t>
                            </w:r>
                          </w:p>
                          <w:p w14:paraId="3F641DA4" w14:textId="77777777" w:rsidR="00E74999" w:rsidRPr="003B1B07" w:rsidRDefault="00E74999" w:rsidP="00BF079E">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27C0B810" id="_x0000_t202" coordsize="21600,21600" o:spt="202" path="m,l,21600r21600,l21600,xe">
                <v:stroke joinstyle="miter"/>
                <v:path gradientshapeok="t" o:connecttype="rect"/>
              </v:shapetype>
              <v:shape id="Text Box 2" o:spid="_x0000_s1026" type="#_x0000_t202" style="position:absolute;margin-left:468pt;margin-top:13.9pt;width:202.5pt;height:253.15pt;z-index:251660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" fillcolor="white [3201]" strokecolor="black [3213]" strokeweight=".5pt">
                <v:textbox>
                  <w:txbxContent>
                    <w:p w14:paraId="26327951" w14:textId="77777777" w:rsidR="00E74999" w:rsidRPr="004C2C45" w:rsidRDefault="00E74999" w:rsidP="00C434B1">
                      <w:pPr>
                        <w:rPr>
                          <w:b/>
                          <w:bCs/>
                        </w:rPr>
                      </w:pPr>
                      <w:r>
                        <w:rPr>
                          <w:b/>
                          <w:bCs/>
                        </w:rPr>
                        <w:t>Questions</w:t>
                      </w:r>
                      <w:r w:rsidRPr="004C2C45">
                        <w:rPr>
                          <w:b/>
                          <w:bCs/>
                        </w:rPr>
                        <w:t xml:space="preserve"> to consider:</w:t>
                      </w:r>
                    </w:p>
                    <w:p w14:paraId="7964EBAB" w14:textId="77777777" w:rsidR="00E74999" w:rsidRDefault="00E74999" w:rsidP="00C434B1"/>
                    <w:p w14:paraId="2FB1F7C2" w14:textId="77777777" w:rsidR="00E74999" w:rsidRDefault="00E74999" w:rsidP="00C434B1">
                      <w:pPr>
                        <w:pStyle w:val="ListParagraph"/>
                        <w:numPr>
                          <w:ilvl w:val="0"/>
                          <w:numId w:val="15"/>
                        </w:numPr>
                        <w:rPr>
                          <w:color w:val="000000" w:themeColor="text1"/>
                        </w:rPr>
                      </w:pPr>
                      <w:r w:rsidRPr="00563B0F">
                        <w:rPr>
                          <w:color w:val="000000" w:themeColor="text1"/>
                        </w:rPr>
                        <w:t>If completing this EIA is not suitable or appropriate for your specific project, how else will you ensure an anti-racist approach to your research or design project?</w:t>
                      </w:r>
                    </w:p>
                    <w:p w14:paraId="597A9209" w14:textId="77777777" w:rsidR="00E74999" w:rsidRPr="00563B0F" w:rsidRDefault="00E74999" w:rsidP="00C434B1">
                      <w:pPr>
                        <w:pStyle w:val="ListParagraph"/>
                        <w:numPr>
                          <w:ilvl w:val="0"/>
                          <w:numId w:val="15"/>
                        </w:numPr>
                        <w:rPr>
                          <w:color w:val="000000" w:themeColor="text1"/>
                        </w:rPr>
                      </w:pPr>
                      <w:r>
                        <w:rPr>
                          <w:color w:val="000000" w:themeColor="text1"/>
                        </w:rPr>
                        <w:t>Ideally this EIA will be undertaken in early design / proposal stages, so that anti-racist activities can be built into proposed work and adequately costed. If this EIA is being undertaken after a funding award is made, what constraints or opportunities do you have to alter plans?</w:t>
                      </w:r>
                    </w:p>
                    <w:p w14:paraId="3F641DA4" w14:textId="77777777" w:rsidR="00E74999" w:rsidRPr="003B1B07" w:rsidRDefault="00E74999" w:rsidP="00BF079E">
                      <w:pPr>
                        <w:rPr>
                          <w:color w:val="FF0000"/>
                        </w:rPr>
                      </w:pPr>
                    </w:p>
                  </w:txbxContent>
                </v:textbox>
                <w10:wrap type="square"/>
              </v:shape>
            </w:pict>
          </mc:Fallback>
        </mc:AlternateContent>
      </w:r>
      <w:r w:rsidRPr="00BF079E">
        <w:rPr>
          <w:noProof/>
          <w:sz w:val="24"/>
        </w:rPr>
        <w:t>Stages</w:t>
      </w:r>
      <w:r w:rsidRPr="00C61141">
        <w:rPr>
          <w:rFonts w:cs="Rubik"/>
          <w:sz w:val="24"/>
        </w:rPr>
        <w:t xml:space="preserve"> </w:t>
      </w:r>
      <w:r w:rsidR="00C434B1" w:rsidRPr="00C61141">
        <w:rPr>
          <w:rFonts w:cs="Rubik"/>
          <w:sz w:val="24"/>
        </w:rPr>
        <w:t>in the orientation:</w:t>
      </w:r>
    </w:p>
    <w:p w14:paraId="42FC4107" w14:textId="7B7485B0" w:rsidR="00C434B1" w:rsidRDefault="00C434B1" w:rsidP="00C434B1">
      <w:pPr>
        <w:pStyle w:val="NoSpacing"/>
        <w:numPr>
          <w:ilvl w:val="0"/>
          <w:numId w:val="12"/>
        </w:numPr>
        <w:rPr>
          <w:rFonts w:cs="Rubik"/>
          <w:b w:val="0"/>
          <w:sz w:val="24"/>
        </w:rPr>
      </w:pPr>
      <w:r w:rsidRPr="1C9EC0B8">
        <w:rPr>
          <w:rFonts w:cs="Rubik"/>
          <w:b w:val="0"/>
          <w:sz w:val="24"/>
        </w:rPr>
        <w:t xml:space="preserve">Team members should orientate themselves to </w:t>
      </w:r>
      <w:hyperlink r:id="rId10" w:history="1">
        <w:proofErr w:type="spellStart"/>
        <w:r w:rsidRPr="00336D9D">
          <w:rPr>
            <w:rStyle w:val="Hyperlink"/>
            <w:rFonts w:cs="Rubik"/>
            <w:b w:val="0"/>
            <w:sz w:val="24"/>
          </w:rPr>
          <w:t>Dartington’s</w:t>
        </w:r>
        <w:proofErr w:type="spellEnd"/>
        <w:r w:rsidRPr="00336D9D">
          <w:rPr>
            <w:rStyle w:val="Hyperlink"/>
            <w:rFonts w:cs="Rubik"/>
            <w:b w:val="0"/>
            <w:sz w:val="24"/>
          </w:rPr>
          <w:t xml:space="preserve"> anti-racism position paper</w:t>
        </w:r>
      </w:hyperlink>
      <w:r w:rsidRPr="1C9EC0B8">
        <w:rPr>
          <w:rFonts w:cs="Rubik"/>
          <w:b w:val="0"/>
          <w:sz w:val="24"/>
        </w:rPr>
        <w:t xml:space="preserve"> and associated reading. </w:t>
      </w:r>
    </w:p>
    <w:p w14:paraId="62578DB8" w14:textId="3A624D53" w:rsidR="00C434B1" w:rsidRDefault="00C434B1" w:rsidP="00C434B1">
      <w:pPr>
        <w:pStyle w:val="NoSpacing"/>
        <w:numPr>
          <w:ilvl w:val="0"/>
          <w:numId w:val="12"/>
        </w:numPr>
        <w:rPr>
          <w:rFonts w:cs="Rubik"/>
          <w:b w:val="0"/>
          <w:bCs/>
          <w:sz w:val="24"/>
        </w:rPr>
      </w:pPr>
      <w:r>
        <w:rPr>
          <w:rFonts w:cs="Rubik"/>
          <w:b w:val="0"/>
          <w:bCs/>
          <w:sz w:val="24"/>
        </w:rPr>
        <w:t xml:space="preserve"> </w:t>
      </w:r>
      <w:r w:rsidRPr="00C61141">
        <w:rPr>
          <w:rFonts w:cs="Rubik"/>
          <w:b w:val="0"/>
          <w:bCs/>
          <w:sz w:val="24"/>
        </w:rPr>
        <w:t>Given the specific focus of the idea or project, consider at a general level:</w:t>
      </w:r>
    </w:p>
    <w:p w14:paraId="53E4C66D" w14:textId="77777777" w:rsidR="00C434B1" w:rsidRPr="00C61141" w:rsidRDefault="00C434B1" w:rsidP="00C434B1">
      <w:pPr>
        <w:pStyle w:val="NoSpacing"/>
        <w:numPr>
          <w:ilvl w:val="1"/>
          <w:numId w:val="12"/>
        </w:numPr>
        <w:rPr>
          <w:rFonts w:cs="Rubik"/>
          <w:b w:val="0"/>
          <w:bCs/>
          <w:sz w:val="24"/>
        </w:rPr>
      </w:pPr>
      <w:r>
        <w:rPr>
          <w:rFonts w:cs="Rubik"/>
          <w:b w:val="0"/>
          <w:bCs/>
          <w:sz w:val="24"/>
        </w:rPr>
        <w:t>Are</w:t>
      </w:r>
      <w:r w:rsidRPr="00C61141">
        <w:rPr>
          <w:rFonts w:cs="Rubik" w:hint="cs"/>
          <w:b w:val="0"/>
          <w:bCs/>
          <w:sz w:val="24"/>
        </w:rPr>
        <w:t xml:space="preserve"> </w:t>
      </w:r>
      <w:r w:rsidRPr="00C61141">
        <w:rPr>
          <w:rFonts w:cs="Rubik"/>
          <w:b w:val="0"/>
          <w:bCs/>
          <w:sz w:val="24"/>
        </w:rPr>
        <w:t xml:space="preserve">the </w:t>
      </w:r>
      <w:r w:rsidRPr="00C61141">
        <w:rPr>
          <w:rFonts w:cs="Rubik" w:hint="cs"/>
          <w:b w:val="0"/>
          <w:bCs/>
          <w:sz w:val="24"/>
        </w:rPr>
        <w:t>outcomes and experiences</w:t>
      </w:r>
      <w:r w:rsidRPr="00C61141">
        <w:rPr>
          <w:rFonts w:cs="Rubik"/>
          <w:b w:val="0"/>
          <w:bCs/>
          <w:sz w:val="24"/>
        </w:rPr>
        <w:t xml:space="preserve"> of those served by</w:t>
      </w:r>
      <w:r w:rsidRPr="00C61141">
        <w:rPr>
          <w:rFonts w:cs="Rubik" w:hint="cs"/>
          <w:b w:val="0"/>
          <w:bCs/>
          <w:sz w:val="24"/>
        </w:rPr>
        <w:t xml:space="preserve"> this project</w:t>
      </w:r>
      <w:r w:rsidRPr="00C61141">
        <w:rPr>
          <w:rFonts w:cs="Rubik"/>
          <w:b w:val="0"/>
          <w:bCs/>
          <w:sz w:val="24"/>
        </w:rPr>
        <w:t xml:space="preserve"> likely</w:t>
      </w:r>
      <w:r w:rsidRPr="00C61141">
        <w:rPr>
          <w:rFonts w:cs="Rubik" w:hint="cs"/>
          <w:b w:val="0"/>
          <w:bCs/>
          <w:sz w:val="24"/>
        </w:rPr>
        <w:t xml:space="preserve"> to </w:t>
      </w:r>
      <w:r w:rsidRPr="00C61141">
        <w:rPr>
          <w:rFonts w:cs="Rubik"/>
          <w:b w:val="0"/>
          <w:bCs/>
          <w:sz w:val="24"/>
        </w:rPr>
        <w:t xml:space="preserve">vary </w:t>
      </w:r>
      <w:r w:rsidRPr="00C61141">
        <w:rPr>
          <w:rFonts w:cs="Rubik" w:hint="cs"/>
          <w:b w:val="0"/>
          <w:bCs/>
          <w:sz w:val="24"/>
        </w:rPr>
        <w:t>for different racial or ethnic groups?</w:t>
      </w:r>
    </w:p>
    <w:p w14:paraId="0A9D23BC" w14:textId="77777777" w:rsidR="00C434B1" w:rsidRPr="00C61141" w:rsidRDefault="00C434B1" w:rsidP="00C434B1">
      <w:pPr>
        <w:pStyle w:val="NoSpacing"/>
        <w:numPr>
          <w:ilvl w:val="1"/>
          <w:numId w:val="12"/>
        </w:numPr>
        <w:rPr>
          <w:rFonts w:cs="Rubik"/>
          <w:b w:val="0"/>
          <w:bCs/>
          <w:sz w:val="24"/>
        </w:rPr>
      </w:pPr>
      <w:r w:rsidRPr="00C61141">
        <w:rPr>
          <w:rFonts w:cs="Rubik" w:hint="cs"/>
          <w:b w:val="0"/>
          <w:bCs/>
          <w:sz w:val="24"/>
        </w:rPr>
        <w:t>How might different racial and ethnic groups experience this project?</w:t>
      </w:r>
    </w:p>
    <w:p w14:paraId="4970987F" w14:textId="77777777" w:rsidR="00C434B1" w:rsidRDefault="00C434B1" w:rsidP="00C434B1">
      <w:pPr>
        <w:pStyle w:val="NoSpacing"/>
        <w:numPr>
          <w:ilvl w:val="1"/>
          <w:numId w:val="12"/>
        </w:numPr>
        <w:rPr>
          <w:rFonts w:cs="Rubik"/>
          <w:b w:val="0"/>
          <w:bCs/>
          <w:sz w:val="24"/>
        </w:rPr>
      </w:pPr>
      <w:r w:rsidRPr="00C61141">
        <w:rPr>
          <w:rFonts w:cs="Rubik" w:hint="cs"/>
          <w:b w:val="0"/>
          <w:bCs/>
          <w:sz w:val="24"/>
        </w:rPr>
        <w:t>What social</w:t>
      </w:r>
      <w:r>
        <w:rPr>
          <w:rFonts w:cs="Rubik"/>
          <w:b w:val="0"/>
          <w:bCs/>
          <w:sz w:val="24"/>
        </w:rPr>
        <w:t xml:space="preserve">, </w:t>
      </w:r>
      <w:proofErr w:type="gramStart"/>
      <w:r>
        <w:rPr>
          <w:rFonts w:cs="Rubik"/>
          <w:b w:val="0"/>
          <w:bCs/>
          <w:sz w:val="24"/>
        </w:rPr>
        <w:t>economic</w:t>
      </w:r>
      <w:proofErr w:type="gramEnd"/>
      <w:r>
        <w:rPr>
          <w:rFonts w:cs="Rubik"/>
          <w:b w:val="0"/>
          <w:bCs/>
          <w:sz w:val="24"/>
        </w:rPr>
        <w:t xml:space="preserve"> or</w:t>
      </w:r>
      <w:r w:rsidRPr="00C61141">
        <w:rPr>
          <w:rFonts w:cs="Rubik" w:hint="cs"/>
          <w:b w:val="0"/>
          <w:bCs/>
          <w:sz w:val="24"/>
        </w:rPr>
        <w:t xml:space="preserve"> contextual factors might contribute to these differences? This </w:t>
      </w:r>
      <w:r>
        <w:rPr>
          <w:rFonts w:cs="Rubik"/>
          <w:b w:val="0"/>
          <w:bCs/>
          <w:sz w:val="24"/>
        </w:rPr>
        <w:t xml:space="preserve">may </w:t>
      </w:r>
      <w:r w:rsidRPr="00C61141">
        <w:rPr>
          <w:rFonts w:cs="Rubik" w:hint="cs"/>
          <w:b w:val="0"/>
          <w:bCs/>
          <w:sz w:val="24"/>
        </w:rPr>
        <w:t>include other forms of discrimination that can intersect with racism</w:t>
      </w:r>
      <w:r w:rsidRPr="00C61141">
        <w:rPr>
          <w:rFonts w:cs="Rubik"/>
          <w:b w:val="0"/>
          <w:bCs/>
          <w:sz w:val="24"/>
        </w:rPr>
        <w:t>.</w:t>
      </w:r>
    </w:p>
    <w:p w14:paraId="7F9718A0" w14:textId="73B49DA9" w:rsidR="00C434B1" w:rsidRDefault="00C434B1" w:rsidP="00C434B1">
      <w:pPr>
        <w:pStyle w:val="NoSpacing"/>
        <w:numPr>
          <w:ilvl w:val="0"/>
          <w:numId w:val="12"/>
        </w:numPr>
        <w:rPr>
          <w:rFonts w:cs="Rubik"/>
          <w:b w:val="0"/>
          <w:sz w:val="24"/>
        </w:rPr>
      </w:pPr>
      <w:r w:rsidRPr="1C9EC0B8">
        <w:rPr>
          <w:rFonts w:cs="Rubik"/>
          <w:b w:val="0"/>
          <w:sz w:val="24"/>
        </w:rPr>
        <w:t xml:space="preserve">For each, how do you know? Summarise any available sources of data and evidence related to the potential differences identified above. </w:t>
      </w:r>
    </w:p>
    <w:p w14:paraId="14381222" w14:textId="1F529C95" w:rsidR="00C434B1" w:rsidRPr="003C20D5" w:rsidRDefault="00C434B1" w:rsidP="003C20D5">
      <w:pPr>
        <w:pStyle w:val="NoSpacing"/>
        <w:numPr>
          <w:ilvl w:val="1"/>
          <w:numId w:val="12"/>
        </w:numPr>
        <w:rPr>
          <w:b w:val="0"/>
          <w:sz w:val="24"/>
        </w:rPr>
      </w:pPr>
      <w:r w:rsidRPr="1C9EC0B8">
        <w:rPr>
          <w:rFonts w:eastAsia="Calibri" w:cs="Rubik"/>
          <w:b w:val="0"/>
          <w:sz w:val="24"/>
        </w:rPr>
        <w:t>Be aware of potential bias within academic and government publications</w:t>
      </w:r>
      <w:r w:rsidR="0039063E">
        <w:rPr>
          <w:rFonts w:eastAsia="Calibri" w:cs="Rubik"/>
          <w:b w:val="0"/>
          <w:sz w:val="24"/>
        </w:rPr>
        <w:t>.</w:t>
      </w:r>
    </w:p>
    <w:p w14:paraId="461C69D5" w14:textId="389003C7" w:rsidR="00C434B1" w:rsidRPr="00FB2E53" w:rsidRDefault="00C434B1" w:rsidP="00C434B1">
      <w:pPr>
        <w:pStyle w:val="NoSpacing"/>
        <w:numPr>
          <w:ilvl w:val="0"/>
          <w:numId w:val="12"/>
        </w:numPr>
        <w:rPr>
          <w:rFonts w:cs="Rubik"/>
          <w:b w:val="0"/>
          <w:sz w:val="24"/>
        </w:rPr>
      </w:pPr>
      <w:r w:rsidRPr="02D26601">
        <w:rPr>
          <w:rFonts w:cs="Rubik"/>
          <w:b w:val="0"/>
          <w:sz w:val="24"/>
        </w:rPr>
        <w:t xml:space="preserve">As you progress into the next steps of further exploration and priority-setting, who else might you involve to further explore the issues and determine priorities for anti-racist and anti-discriminatory research and design? </w:t>
      </w:r>
      <w:r>
        <w:rPr>
          <w:rFonts w:cs="Rubik"/>
          <w:b w:val="0"/>
          <w:sz w:val="24"/>
        </w:rPr>
        <w:t>Who else needs to be involved to help identify and tackle bias and discrimination?</w:t>
      </w:r>
    </w:p>
    <w:p w14:paraId="4B14F528" w14:textId="77777777" w:rsidR="00C434B1" w:rsidRPr="00136CD5" w:rsidRDefault="00C434B1" w:rsidP="00C434B1">
      <w:pPr>
        <w:pStyle w:val="NoSpacing"/>
        <w:numPr>
          <w:ilvl w:val="1"/>
          <w:numId w:val="5"/>
        </w:numPr>
        <w:rPr>
          <w:rFonts w:cs="Rubik"/>
          <w:b w:val="0"/>
          <w:bCs/>
          <w:sz w:val="24"/>
        </w:rPr>
      </w:pPr>
      <w:r w:rsidRPr="00136CD5">
        <w:rPr>
          <w:rFonts w:cs="Rubik"/>
          <w:b w:val="0"/>
          <w:bCs/>
          <w:sz w:val="24"/>
        </w:rPr>
        <w:t>Funders or commissioners?</w:t>
      </w:r>
    </w:p>
    <w:p w14:paraId="7E0DE521" w14:textId="77777777" w:rsidR="00C434B1" w:rsidRPr="00136CD5" w:rsidRDefault="00C434B1" w:rsidP="00C434B1">
      <w:pPr>
        <w:pStyle w:val="NoSpacing"/>
        <w:numPr>
          <w:ilvl w:val="1"/>
          <w:numId w:val="5"/>
        </w:numPr>
        <w:rPr>
          <w:rFonts w:cs="Rubik"/>
          <w:b w:val="0"/>
          <w:bCs/>
          <w:sz w:val="24"/>
        </w:rPr>
      </w:pPr>
      <w:r w:rsidRPr="00136CD5">
        <w:rPr>
          <w:rFonts w:cs="Rubik"/>
          <w:b w:val="0"/>
          <w:bCs/>
          <w:sz w:val="24"/>
        </w:rPr>
        <w:t>Delivery partners?</w:t>
      </w:r>
    </w:p>
    <w:p w14:paraId="761C2EE0" w14:textId="77777777" w:rsidR="00C434B1" w:rsidRPr="00136CD5" w:rsidRDefault="00C434B1" w:rsidP="00C434B1">
      <w:pPr>
        <w:pStyle w:val="NoSpacing"/>
        <w:numPr>
          <w:ilvl w:val="1"/>
          <w:numId w:val="5"/>
        </w:numPr>
        <w:rPr>
          <w:rFonts w:cs="Rubik"/>
          <w:b w:val="0"/>
          <w:bCs/>
          <w:sz w:val="24"/>
        </w:rPr>
      </w:pPr>
      <w:r w:rsidRPr="00136CD5">
        <w:rPr>
          <w:rFonts w:cs="Rubik"/>
          <w:b w:val="0"/>
          <w:bCs/>
          <w:sz w:val="24"/>
        </w:rPr>
        <w:t>Collaborators?</w:t>
      </w:r>
    </w:p>
    <w:p w14:paraId="323F4C60" w14:textId="77777777" w:rsidR="00C434B1" w:rsidRPr="00F5369D" w:rsidRDefault="00C434B1" w:rsidP="00C434B1">
      <w:pPr>
        <w:pStyle w:val="NoSpacing"/>
        <w:numPr>
          <w:ilvl w:val="1"/>
          <w:numId w:val="5"/>
        </w:numPr>
        <w:rPr>
          <w:rFonts w:cs="Rubik"/>
          <w:b w:val="0"/>
          <w:bCs/>
          <w:sz w:val="24"/>
        </w:rPr>
      </w:pPr>
      <w:r w:rsidRPr="00136CD5">
        <w:rPr>
          <w:rFonts w:cs="Rubik"/>
          <w:b w:val="0"/>
          <w:bCs/>
          <w:sz w:val="24"/>
        </w:rPr>
        <w:t xml:space="preserve">Specific community or ‘user </w:t>
      </w:r>
      <w:proofErr w:type="gramStart"/>
      <w:r w:rsidRPr="00136CD5">
        <w:rPr>
          <w:rFonts w:cs="Rubik"/>
          <w:b w:val="0"/>
          <w:bCs/>
          <w:sz w:val="24"/>
        </w:rPr>
        <w:t>groups’</w:t>
      </w:r>
      <w:proofErr w:type="gramEnd"/>
      <w:r w:rsidRPr="00136CD5">
        <w:rPr>
          <w:rFonts w:cs="Rubik"/>
          <w:b w:val="0"/>
          <w:bCs/>
          <w:sz w:val="24"/>
        </w:rPr>
        <w:t>?</w:t>
      </w:r>
      <w:r>
        <w:br/>
      </w:r>
    </w:p>
    <w:p w14:paraId="4161C23C" w14:textId="26633DA9" w:rsidR="00C434B1" w:rsidRPr="00830D07" w:rsidRDefault="00C434B1" w:rsidP="00C434B1">
      <w:pPr>
        <w:pStyle w:val="NoSpacing"/>
        <w:rPr>
          <w:rFonts w:ascii="Rubik Medium" w:hAnsi="Rubik Medium" w:cs="Rubik Medium"/>
          <w:bCs/>
          <w:sz w:val="24"/>
        </w:rPr>
      </w:pPr>
      <w:r w:rsidRPr="00830D07">
        <w:rPr>
          <w:rFonts w:ascii="Rubik Medium" w:hAnsi="Rubik Medium" w:cs="Rubik Medium"/>
          <w:bCs/>
          <w:sz w:val="24"/>
        </w:rPr>
        <w:t xml:space="preserve">Outputs from Step 1: </w:t>
      </w:r>
    </w:p>
    <w:p w14:paraId="5E655CF3" w14:textId="77777777" w:rsidR="00C434B1" w:rsidRDefault="00C434B1" w:rsidP="00C434B1">
      <w:pPr>
        <w:pStyle w:val="NoSpacing"/>
        <w:numPr>
          <w:ilvl w:val="0"/>
          <w:numId w:val="8"/>
        </w:numPr>
        <w:rPr>
          <w:rFonts w:cs="Rubik"/>
          <w:b w:val="0"/>
          <w:sz w:val="24"/>
        </w:rPr>
      </w:pPr>
      <w:r w:rsidRPr="02D26601">
        <w:rPr>
          <w:rFonts w:cs="Rubik"/>
          <w:b w:val="0"/>
          <w:sz w:val="24"/>
        </w:rPr>
        <w:t xml:space="preserve">A preliminary summary of how issues of racism and inequality related to the specific project that can be shared with partners and collaborators. </w:t>
      </w:r>
    </w:p>
    <w:p w14:paraId="71ABB85B" w14:textId="03801015" w:rsidR="00C434B1" w:rsidRDefault="00C434B1" w:rsidP="00C434B1">
      <w:pPr>
        <w:pStyle w:val="NoSpacing"/>
        <w:numPr>
          <w:ilvl w:val="0"/>
          <w:numId w:val="8"/>
        </w:numPr>
        <w:rPr>
          <w:rFonts w:cs="Rubik"/>
          <w:b w:val="0"/>
          <w:sz w:val="24"/>
        </w:rPr>
      </w:pPr>
      <w:r w:rsidRPr="1C9EC0B8">
        <w:rPr>
          <w:rFonts w:cs="Rubik"/>
          <w:b w:val="0"/>
          <w:sz w:val="24"/>
        </w:rPr>
        <w:t xml:space="preserve">A list of partners to engage with in the subsequent Scoping and Priority setting step. </w:t>
      </w:r>
    </w:p>
    <w:p w14:paraId="62F5B611" w14:textId="07568C1C" w:rsidR="0039063E" w:rsidRDefault="0039063E" w:rsidP="0039063E">
      <w:pPr>
        <w:pStyle w:val="NoSpacing"/>
        <w:rPr>
          <w:rFonts w:cs="Rubik"/>
          <w:b w:val="0"/>
          <w:sz w:val="24"/>
        </w:rPr>
      </w:pPr>
    </w:p>
    <w:p w14:paraId="1E49D129" w14:textId="10E9D436" w:rsidR="0039063E" w:rsidRDefault="0039063E" w:rsidP="0039063E">
      <w:pPr>
        <w:pStyle w:val="NoSpacing"/>
        <w:rPr>
          <w:rFonts w:cs="Rubik"/>
          <w:b w:val="0"/>
          <w:sz w:val="24"/>
        </w:rPr>
      </w:pPr>
    </w:p>
    <w:p w14:paraId="757EC593" w14:textId="77777777" w:rsidR="0039063E" w:rsidRPr="003B1B07" w:rsidRDefault="0039063E" w:rsidP="00BF079E">
      <w:pPr>
        <w:pStyle w:val="NoSpacing"/>
        <w:rPr>
          <w:rFonts w:cs="Rubik"/>
          <w:b w:val="0"/>
          <w:sz w:val="24"/>
        </w:rPr>
      </w:pPr>
    </w:p>
    <w:p w14:paraId="63CC7258" w14:textId="19D63DB8" w:rsidR="00C434B1" w:rsidRPr="009D3F39" w:rsidRDefault="0039063E" w:rsidP="00C434B1">
      <w:pPr>
        <w:pStyle w:val="NoSpacing"/>
        <w:rPr>
          <w:rFonts w:cs="Rubik"/>
          <w:sz w:val="28"/>
          <w:szCs w:val="28"/>
        </w:rPr>
      </w:pPr>
      <w:r>
        <w:rPr>
          <w:rFonts w:cs="Rubik"/>
          <w:noProof/>
          <w:sz w:val="36"/>
          <w:szCs w:val="36"/>
        </w:rPr>
        <w:lastRenderedPageBreak/>
        <mc:AlternateContent>
          <mc:Choice Requires="wps">
            <w:drawing>
              <wp:anchor distT="0" distB="0" distL="114300" distR="114300" simplePos="0" relativeHeight="251658244" behindDoc="0" locked="0" layoutInCell="1" allowOverlap="1" wp14:anchorId="51ED9AAE" wp14:editId="1ABD2FF6">
                <wp:simplePos x="0" y="0"/>
                <wp:positionH relativeFrom="column">
                  <wp:posOffset>5952244</wp:posOffset>
                </wp:positionH>
                <wp:positionV relativeFrom="paragraph">
                  <wp:posOffset>210820</wp:posOffset>
                </wp:positionV>
                <wp:extent cx="2571750" cy="4158615"/>
                <wp:effectExtent l="0" t="0" r="19050" b="6985"/>
                <wp:wrapSquare wrapText="bothSides"/>
                <wp:docPr id="3" name="Text Box 3"/>
                <wp:cNvGraphicFramePr/>
                <a:graphic xmlns:a="http://schemas.openxmlformats.org/drawingml/2006/main">
                  <a:graphicData uri="http://schemas.microsoft.com/office/word/2010/wordprocessingShape">
                    <wps:wsp>
                      <wps:cNvSpPr txBox="1"/>
                      <wps:spPr>
                        <a:xfrm>
                          <a:off x="0" y="0"/>
                          <a:ext cx="2571750" cy="4158615"/>
                        </a:xfrm>
                        <a:prstGeom prst="rect">
                          <a:avLst/>
                        </a:prstGeom>
                        <a:solidFill>
                          <a:schemeClr val="lt1"/>
                        </a:solidFill>
                        <a:ln w="6350">
                          <a:solidFill>
                            <a:prstClr val="black"/>
                          </a:solidFill>
                        </a:ln>
                      </wps:spPr>
                      <wps:txbx>
                        <w:txbxContent>
                          <w:p w14:paraId="1443ADB2" w14:textId="77777777" w:rsidR="00C434B1" w:rsidRPr="004C2C45" w:rsidRDefault="00C434B1" w:rsidP="00C434B1">
                            <w:pPr>
                              <w:rPr>
                                <w:b/>
                                <w:bCs/>
                              </w:rPr>
                            </w:pPr>
                            <w:r w:rsidRPr="004C2C45">
                              <w:rPr>
                                <w:b/>
                                <w:bCs/>
                              </w:rPr>
                              <w:t>Characteristics to consider:</w:t>
                            </w:r>
                          </w:p>
                          <w:p w14:paraId="036B33F9" w14:textId="77777777" w:rsidR="00C434B1" w:rsidRDefault="00C434B1" w:rsidP="00C434B1"/>
                          <w:p w14:paraId="42B594AC" w14:textId="77777777" w:rsidR="00C434B1" w:rsidRDefault="00C434B1" w:rsidP="00C434B1">
                            <w:r>
                              <w:t>The following protected characteristics specified in the Equality Act 2010:</w:t>
                            </w:r>
                          </w:p>
                          <w:p w14:paraId="4B1573AF" w14:textId="77777777" w:rsidR="00C434B1" w:rsidRDefault="00C434B1" w:rsidP="00C434B1">
                            <w:pPr>
                              <w:pStyle w:val="ListParagraph"/>
                              <w:numPr>
                                <w:ilvl w:val="0"/>
                                <w:numId w:val="6"/>
                              </w:numPr>
                            </w:pPr>
                            <w:r>
                              <w:t>Age</w:t>
                            </w:r>
                          </w:p>
                          <w:p w14:paraId="1103DB51" w14:textId="77777777" w:rsidR="00C434B1" w:rsidRDefault="00C434B1" w:rsidP="00C434B1">
                            <w:pPr>
                              <w:pStyle w:val="ListParagraph"/>
                              <w:numPr>
                                <w:ilvl w:val="0"/>
                                <w:numId w:val="6"/>
                              </w:numPr>
                            </w:pPr>
                            <w:r>
                              <w:t>Disability</w:t>
                            </w:r>
                          </w:p>
                          <w:p w14:paraId="5C0164A0" w14:textId="77777777" w:rsidR="00C434B1" w:rsidRDefault="00C434B1" w:rsidP="00C434B1">
                            <w:pPr>
                              <w:pStyle w:val="ListParagraph"/>
                              <w:numPr>
                                <w:ilvl w:val="0"/>
                                <w:numId w:val="6"/>
                              </w:numPr>
                            </w:pPr>
                            <w:r>
                              <w:t>Gender reassignment</w:t>
                            </w:r>
                          </w:p>
                          <w:p w14:paraId="3C7E42CA" w14:textId="77777777" w:rsidR="00C434B1" w:rsidRDefault="00C434B1" w:rsidP="00C434B1">
                            <w:pPr>
                              <w:pStyle w:val="ListParagraph"/>
                              <w:numPr>
                                <w:ilvl w:val="0"/>
                                <w:numId w:val="6"/>
                              </w:numPr>
                            </w:pPr>
                            <w:r>
                              <w:t>Marriage and civil partnership</w:t>
                            </w:r>
                          </w:p>
                          <w:p w14:paraId="52D5121A" w14:textId="77777777" w:rsidR="00C434B1" w:rsidRDefault="00C434B1" w:rsidP="00C434B1">
                            <w:pPr>
                              <w:pStyle w:val="ListParagraph"/>
                              <w:numPr>
                                <w:ilvl w:val="0"/>
                                <w:numId w:val="6"/>
                              </w:numPr>
                            </w:pPr>
                            <w:r>
                              <w:t>Pregnancy and maternity</w:t>
                            </w:r>
                          </w:p>
                          <w:p w14:paraId="53245DAA" w14:textId="77777777" w:rsidR="00C434B1" w:rsidRDefault="00C434B1" w:rsidP="00C434B1">
                            <w:pPr>
                              <w:pStyle w:val="ListParagraph"/>
                              <w:numPr>
                                <w:ilvl w:val="0"/>
                                <w:numId w:val="6"/>
                              </w:numPr>
                            </w:pPr>
                            <w:r>
                              <w:t>Race</w:t>
                            </w:r>
                          </w:p>
                          <w:p w14:paraId="352A2404" w14:textId="77777777" w:rsidR="00C434B1" w:rsidRDefault="00C434B1" w:rsidP="00C434B1">
                            <w:pPr>
                              <w:pStyle w:val="ListParagraph"/>
                              <w:numPr>
                                <w:ilvl w:val="0"/>
                                <w:numId w:val="6"/>
                              </w:numPr>
                            </w:pPr>
                            <w:r>
                              <w:t>Religion or belief</w:t>
                            </w:r>
                          </w:p>
                          <w:p w14:paraId="2CB47E74" w14:textId="77777777" w:rsidR="00C434B1" w:rsidRDefault="00C434B1" w:rsidP="00C434B1">
                            <w:pPr>
                              <w:pStyle w:val="ListParagraph"/>
                              <w:numPr>
                                <w:ilvl w:val="0"/>
                                <w:numId w:val="6"/>
                              </w:numPr>
                            </w:pPr>
                            <w:r>
                              <w:t>Sex</w:t>
                            </w:r>
                          </w:p>
                          <w:p w14:paraId="2363E92E" w14:textId="77777777" w:rsidR="00C434B1" w:rsidRDefault="00C434B1" w:rsidP="00C434B1">
                            <w:pPr>
                              <w:pStyle w:val="ListParagraph"/>
                              <w:numPr>
                                <w:ilvl w:val="0"/>
                                <w:numId w:val="6"/>
                              </w:numPr>
                            </w:pPr>
                            <w:r>
                              <w:t>Sexual orientation</w:t>
                            </w:r>
                          </w:p>
                          <w:p w14:paraId="4AF556A9" w14:textId="77777777" w:rsidR="00C434B1" w:rsidRDefault="00C434B1" w:rsidP="00C434B1"/>
                          <w:p w14:paraId="410A8024" w14:textId="77777777" w:rsidR="00C434B1" w:rsidRDefault="00C434B1" w:rsidP="00C434B1">
                            <w:r>
                              <w:t>In addition to these legally protected characteristics, you might also consider:</w:t>
                            </w:r>
                          </w:p>
                          <w:p w14:paraId="0E0B4D5B" w14:textId="43A22C6D" w:rsidR="0039063E" w:rsidRDefault="0039063E" w:rsidP="00C434B1">
                            <w:pPr>
                              <w:pStyle w:val="ListParagraph"/>
                              <w:numPr>
                                <w:ilvl w:val="0"/>
                                <w:numId w:val="7"/>
                              </w:numPr>
                            </w:pPr>
                            <w:r>
                              <w:t>Looked-after status</w:t>
                            </w:r>
                          </w:p>
                          <w:p w14:paraId="4AE2AA63" w14:textId="1461FBF3" w:rsidR="00C434B1" w:rsidRDefault="00C434B1" w:rsidP="00C434B1">
                            <w:pPr>
                              <w:pStyle w:val="ListParagraph"/>
                              <w:numPr>
                                <w:ilvl w:val="0"/>
                                <w:numId w:val="7"/>
                              </w:numPr>
                            </w:pPr>
                            <w:r>
                              <w:t>Gender identity</w:t>
                            </w:r>
                          </w:p>
                          <w:p w14:paraId="74AF727A" w14:textId="77777777" w:rsidR="00C434B1" w:rsidRDefault="00C434B1" w:rsidP="00C434B1">
                            <w:pPr>
                              <w:pStyle w:val="ListParagraph"/>
                              <w:numPr>
                                <w:ilvl w:val="0"/>
                                <w:numId w:val="7"/>
                              </w:numPr>
                            </w:pPr>
                            <w:r>
                              <w:t>Those with caring responsibilities</w:t>
                            </w:r>
                          </w:p>
                          <w:p w14:paraId="09C79C59" w14:textId="77777777" w:rsidR="00C434B1" w:rsidRPr="00924BFD" w:rsidRDefault="00C434B1" w:rsidP="00C434B1">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1ED9AAE" id="Text Box 3" o:spid="_x0000_s1027" type="#_x0000_t202" style="position:absolute;margin-left:468.7pt;margin-top:16.6pt;width:202.5pt;height:327.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" fillcolor="white [3201]" strokeweight=".5pt">
                <v:textbox>
                  <w:txbxContent>
                    <w:p w14:paraId="1443ADB2" w14:textId="77777777" w:rsidR="00C434B1" w:rsidRPr="004C2C45" w:rsidRDefault="00C434B1" w:rsidP="00C434B1">
                      <w:pPr>
                        <w:rPr>
                          <w:b/>
                          <w:bCs/>
                        </w:rPr>
                      </w:pPr>
                      <w:r w:rsidRPr="004C2C45">
                        <w:rPr>
                          <w:b/>
                          <w:bCs/>
                        </w:rPr>
                        <w:t>Characteristics to consider:</w:t>
                      </w:r>
                    </w:p>
                    <w:p w14:paraId="036B33F9" w14:textId="77777777" w:rsidR="00C434B1" w:rsidRDefault="00C434B1" w:rsidP="00C434B1"/>
                    <w:p w14:paraId="42B594AC" w14:textId="77777777" w:rsidR="00C434B1" w:rsidRDefault="00C434B1" w:rsidP="00C434B1">
                      <w:r>
                        <w:t>The following protected characteristics specified in the Equality Act 2010:</w:t>
                      </w:r>
                    </w:p>
                    <w:p w14:paraId="4B1573AF" w14:textId="77777777" w:rsidR="00C434B1" w:rsidRDefault="00C434B1" w:rsidP="00C434B1">
                      <w:pPr>
                        <w:pStyle w:val="ListParagraph"/>
                        <w:numPr>
                          <w:ilvl w:val="0"/>
                          <w:numId w:val="6"/>
                        </w:numPr>
                      </w:pPr>
                      <w:r>
                        <w:t>Age</w:t>
                      </w:r>
                    </w:p>
                    <w:p w14:paraId="1103DB51" w14:textId="77777777" w:rsidR="00C434B1" w:rsidRDefault="00C434B1" w:rsidP="00C434B1">
                      <w:pPr>
                        <w:pStyle w:val="ListParagraph"/>
                        <w:numPr>
                          <w:ilvl w:val="0"/>
                          <w:numId w:val="6"/>
                        </w:numPr>
                      </w:pPr>
                      <w:r>
                        <w:t>Disability</w:t>
                      </w:r>
                    </w:p>
                    <w:p w14:paraId="5C0164A0" w14:textId="77777777" w:rsidR="00C434B1" w:rsidRDefault="00C434B1" w:rsidP="00C434B1">
                      <w:pPr>
                        <w:pStyle w:val="ListParagraph"/>
                        <w:numPr>
                          <w:ilvl w:val="0"/>
                          <w:numId w:val="6"/>
                        </w:numPr>
                      </w:pPr>
                      <w:r>
                        <w:t>Gender reassignment</w:t>
                      </w:r>
                    </w:p>
                    <w:p w14:paraId="3C7E42CA" w14:textId="77777777" w:rsidR="00C434B1" w:rsidRDefault="00C434B1" w:rsidP="00C434B1">
                      <w:pPr>
                        <w:pStyle w:val="ListParagraph"/>
                        <w:numPr>
                          <w:ilvl w:val="0"/>
                          <w:numId w:val="6"/>
                        </w:numPr>
                      </w:pPr>
                      <w:r>
                        <w:t>Marriage and civil partnership</w:t>
                      </w:r>
                    </w:p>
                    <w:p w14:paraId="52D5121A" w14:textId="77777777" w:rsidR="00C434B1" w:rsidRDefault="00C434B1" w:rsidP="00C434B1">
                      <w:pPr>
                        <w:pStyle w:val="ListParagraph"/>
                        <w:numPr>
                          <w:ilvl w:val="0"/>
                          <w:numId w:val="6"/>
                        </w:numPr>
                      </w:pPr>
                      <w:r>
                        <w:t>Pregnancy and maternity</w:t>
                      </w:r>
                    </w:p>
                    <w:p w14:paraId="53245DAA" w14:textId="77777777" w:rsidR="00C434B1" w:rsidRDefault="00C434B1" w:rsidP="00C434B1">
                      <w:pPr>
                        <w:pStyle w:val="ListParagraph"/>
                        <w:numPr>
                          <w:ilvl w:val="0"/>
                          <w:numId w:val="6"/>
                        </w:numPr>
                      </w:pPr>
                      <w:r>
                        <w:t>Race</w:t>
                      </w:r>
                    </w:p>
                    <w:p w14:paraId="352A2404" w14:textId="77777777" w:rsidR="00C434B1" w:rsidRDefault="00C434B1" w:rsidP="00C434B1">
                      <w:pPr>
                        <w:pStyle w:val="ListParagraph"/>
                        <w:numPr>
                          <w:ilvl w:val="0"/>
                          <w:numId w:val="6"/>
                        </w:numPr>
                      </w:pPr>
                      <w:r>
                        <w:t>Religion or belief</w:t>
                      </w:r>
                    </w:p>
                    <w:p w14:paraId="2CB47E74" w14:textId="77777777" w:rsidR="00C434B1" w:rsidRDefault="00C434B1" w:rsidP="00C434B1">
                      <w:pPr>
                        <w:pStyle w:val="ListParagraph"/>
                        <w:numPr>
                          <w:ilvl w:val="0"/>
                          <w:numId w:val="6"/>
                        </w:numPr>
                      </w:pPr>
                      <w:r>
                        <w:t>Sex</w:t>
                      </w:r>
                    </w:p>
                    <w:p w14:paraId="2363E92E" w14:textId="77777777" w:rsidR="00C434B1" w:rsidRDefault="00C434B1" w:rsidP="00C434B1">
                      <w:pPr>
                        <w:pStyle w:val="ListParagraph"/>
                        <w:numPr>
                          <w:ilvl w:val="0"/>
                          <w:numId w:val="6"/>
                        </w:numPr>
                      </w:pPr>
                      <w:r>
                        <w:t>Sexual orientation</w:t>
                      </w:r>
                    </w:p>
                    <w:p w14:paraId="4AF556A9" w14:textId="77777777" w:rsidR="00C434B1" w:rsidRDefault="00C434B1" w:rsidP="00C434B1"/>
                    <w:p w14:paraId="410A8024" w14:textId="77777777" w:rsidR="00C434B1" w:rsidRDefault="00C434B1" w:rsidP="00C434B1">
                      <w:r>
                        <w:t>In addition to these legally protected characteristics, you might also consider:</w:t>
                      </w:r>
                    </w:p>
                    <w:p w14:paraId="0E0B4D5B" w14:textId="43A22C6D" w:rsidR="0039063E" w:rsidRDefault="0039063E" w:rsidP="00C434B1">
                      <w:pPr>
                        <w:pStyle w:val="ListParagraph"/>
                        <w:numPr>
                          <w:ilvl w:val="0"/>
                          <w:numId w:val="7"/>
                        </w:numPr>
                      </w:pPr>
                      <w:r>
                        <w:t>Looked-after status</w:t>
                      </w:r>
                    </w:p>
                    <w:p w14:paraId="4AE2AA63" w14:textId="1461FBF3" w:rsidR="00C434B1" w:rsidRDefault="00C434B1" w:rsidP="00C434B1">
                      <w:pPr>
                        <w:pStyle w:val="ListParagraph"/>
                        <w:numPr>
                          <w:ilvl w:val="0"/>
                          <w:numId w:val="7"/>
                        </w:numPr>
                      </w:pPr>
                      <w:r>
                        <w:t>Gender identity</w:t>
                      </w:r>
                    </w:p>
                    <w:p w14:paraId="74AF727A" w14:textId="77777777" w:rsidR="00C434B1" w:rsidRDefault="00C434B1" w:rsidP="00C434B1">
                      <w:pPr>
                        <w:pStyle w:val="ListParagraph"/>
                        <w:numPr>
                          <w:ilvl w:val="0"/>
                          <w:numId w:val="7"/>
                        </w:numPr>
                      </w:pPr>
                      <w:r>
                        <w:t>Those with caring responsibilities</w:t>
                      </w:r>
                    </w:p>
                    <w:p w14:paraId="09C79C59" w14:textId="77777777" w:rsidR="00C434B1" w:rsidRPr="00924BFD" w:rsidRDefault="00C434B1" w:rsidP="00C434B1">
                      <w:pPr>
                        <w:rPr>
                          <w:b/>
                          <w:bCs/>
                        </w:rPr>
                      </w:pPr>
                    </w:p>
                  </w:txbxContent>
                </v:textbox>
                <w10:wrap type="square"/>
              </v:shape>
            </w:pict>
          </mc:Fallback>
        </mc:AlternateContent>
      </w:r>
      <w:r w:rsidR="00C434B1" w:rsidRPr="009D3F39">
        <w:rPr>
          <w:rFonts w:cs="Rubik"/>
          <w:sz w:val="28"/>
          <w:szCs w:val="28"/>
        </w:rPr>
        <w:t xml:space="preserve">STEP </w:t>
      </w:r>
      <w:r w:rsidR="00C434B1">
        <w:rPr>
          <w:rFonts w:cs="Rubik"/>
          <w:sz w:val="28"/>
          <w:szCs w:val="28"/>
        </w:rPr>
        <w:t>2</w:t>
      </w:r>
      <w:r w:rsidR="00C434B1" w:rsidRPr="009D3F39">
        <w:rPr>
          <w:rFonts w:cs="Rubik"/>
          <w:sz w:val="28"/>
          <w:szCs w:val="28"/>
        </w:rPr>
        <w:t xml:space="preserve">: </w:t>
      </w:r>
      <w:r w:rsidR="00C434B1">
        <w:rPr>
          <w:rFonts w:cs="Rubik"/>
          <w:sz w:val="28"/>
          <w:szCs w:val="28"/>
        </w:rPr>
        <w:t>SCOPING AND PRIORITISING</w:t>
      </w:r>
    </w:p>
    <w:p w14:paraId="354B7A67" w14:textId="61266AA6" w:rsidR="00C434B1" w:rsidRDefault="00C434B1" w:rsidP="00C434B1">
      <w:pPr>
        <w:pStyle w:val="NoSpacing"/>
        <w:rPr>
          <w:rFonts w:cs="Rubik"/>
          <w:b w:val="0"/>
          <w:bCs/>
          <w:sz w:val="24"/>
        </w:rPr>
      </w:pPr>
      <w:r w:rsidRPr="00057F52">
        <w:rPr>
          <w:rFonts w:cs="Rubik"/>
          <w:b w:val="0"/>
          <w:bCs/>
          <w:sz w:val="24"/>
        </w:rPr>
        <w:t>At this step, you should convene those partners or key stakeholders you identified in Step 1 to build upon your preliminary exploration and undertake a more comprehensive</w:t>
      </w:r>
      <w:r>
        <w:rPr>
          <w:rFonts w:cs="Rubik"/>
          <w:b w:val="0"/>
          <w:bCs/>
          <w:sz w:val="24"/>
        </w:rPr>
        <w:t xml:space="preserve"> and collaborative</w:t>
      </w:r>
      <w:r w:rsidRPr="00057F52">
        <w:rPr>
          <w:rFonts w:cs="Rubik"/>
          <w:b w:val="0"/>
          <w:bCs/>
          <w:sz w:val="24"/>
        </w:rPr>
        <w:t xml:space="preserve"> scoping and prioritisation exercise.</w:t>
      </w:r>
      <w:r>
        <w:rPr>
          <w:rFonts w:cs="Rubik"/>
          <w:b w:val="0"/>
          <w:bCs/>
          <w:sz w:val="24"/>
        </w:rPr>
        <w:t xml:space="preserve"> The collaborative nature of this step is important as it is unlikely that our own staff team will be sufficiently attuned to the ways in which racism may manifest for those involved in or affected by the project. </w:t>
      </w:r>
      <w:r w:rsidRPr="00057F52">
        <w:rPr>
          <w:rFonts w:cs="Rubik"/>
          <w:b w:val="0"/>
          <w:bCs/>
          <w:sz w:val="24"/>
        </w:rPr>
        <w:t xml:space="preserve"> </w:t>
      </w:r>
    </w:p>
    <w:p w14:paraId="2BA3927E" w14:textId="77777777" w:rsidR="00C434B1" w:rsidRDefault="00C434B1" w:rsidP="00C434B1">
      <w:pPr>
        <w:pStyle w:val="NoSpacing"/>
        <w:rPr>
          <w:rFonts w:cs="Rubik"/>
          <w:b w:val="0"/>
          <w:bCs/>
          <w:sz w:val="24"/>
        </w:rPr>
      </w:pPr>
    </w:p>
    <w:p w14:paraId="3D37B3C8" w14:textId="77777777" w:rsidR="00C434B1" w:rsidRDefault="00C434B1" w:rsidP="00C434B1">
      <w:pPr>
        <w:pStyle w:val="NoSpacing"/>
        <w:rPr>
          <w:rFonts w:cs="Rubik"/>
          <w:b w:val="0"/>
          <w:bCs/>
          <w:sz w:val="24"/>
        </w:rPr>
      </w:pPr>
      <w:r>
        <w:rPr>
          <w:rFonts w:cs="Rubik"/>
          <w:b w:val="0"/>
          <w:bCs/>
          <w:sz w:val="24"/>
        </w:rPr>
        <w:t xml:space="preserve">Project leads should design the most appropriate way to work collaboratively, given project and partner constraints. This could be done synchronously via a call or workshop, or a-synchronously via a virtual white-board or email correspondence. </w:t>
      </w:r>
    </w:p>
    <w:p w14:paraId="1CF8C87D" w14:textId="77777777" w:rsidR="00C434B1" w:rsidRDefault="00C434B1" w:rsidP="00C434B1">
      <w:pPr>
        <w:pStyle w:val="NoSpacing"/>
        <w:rPr>
          <w:rFonts w:cs="Rubik"/>
          <w:b w:val="0"/>
          <w:bCs/>
          <w:sz w:val="24"/>
        </w:rPr>
      </w:pPr>
    </w:p>
    <w:p w14:paraId="0F302C2B" w14:textId="77777777" w:rsidR="00C434B1" w:rsidRPr="00206D8E" w:rsidRDefault="00C434B1" w:rsidP="00C434B1">
      <w:pPr>
        <w:pStyle w:val="NoSpacing"/>
        <w:rPr>
          <w:rFonts w:cs="Rubik"/>
          <w:b w:val="0"/>
          <w:bCs/>
          <w:sz w:val="24"/>
        </w:rPr>
      </w:pPr>
      <w:r>
        <w:rPr>
          <w:rFonts w:cs="Rubik"/>
          <w:b w:val="0"/>
          <w:bCs/>
          <w:sz w:val="24"/>
        </w:rPr>
        <w:t>Similarly, who is involved should be determined by the project partnership and composition. However, it is recommended that, where possible: (a) funders/commissioners; and (b) either young people or community members directly affected by the work, or partners working closely with these groups are involved.</w:t>
      </w:r>
    </w:p>
    <w:p w14:paraId="461B2F68" w14:textId="77777777" w:rsidR="00C434B1" w:rsidRDefault="00C434B1" w:rsidP="00C434B1">
      <w:pPr>
        <w:pStyle w:val="NoSpacing"/>
        <w:rPr>
          <w:rFonts w:cs="Rubik"/>
          <w:b w:val="0"/>
          <w:bCs/>
          <w:sz w:val="24"/>
        </w:rPr>
      </w:pPr>
    </w:p>
    <w:p w14:paraId="1BF6950E" w14:textId="48414201" w:rsidR="00C434B1" w:rsidRDefault="00E74999" w:rsidP="00C434B1">
      <w:pPr>
        <w:pStyle w:val="NoSpacing"/>
        <w:rPr>
          <w:rFonts w:cs="Rubik"/>
          <w:sz w:val="24"/>
        </w:rPr>
      </w:pPr>
      <w:r>
        <w:rPr>
          <w:rFonts w:cs="Rubik"/>
          <w:sz w:val="24"/>
        </w:rPr>
        <w:t>Stages</w:t>
      </w:r>
      <w:r w:rsidRPr="00C61141">
        <w:rPr>
          <w:rFonts w:cs="Rubik"/>
          <w:sz w:val="24"/>
        </w:rPr>
        <w:t xml:space="preserve"> </w:t>
      </w:r>
      <w:r w:rsidR="00C434B1" w:rsidRPr="00C61141">
        <w:rPr>
          <w:rFonts w:cs="Rubik"/>
          <w:sz w:val="24"/>
        </w:rPr>
        <w:t xml:space="preserve">in </w:t>
      </w:r>
      <w:r w:rsidR="00C434B1">
        <w:rPr>
          <w:rFonts w:cs="Rubik"/>
          <w:sz w:val="24"/>
        </w:rPr>
        <w:t>Scoping and Prioritisation</w:t>
      </w:r>
      <w:r w:rsidR="00C434B1" w:rsidRPr="00C61141">
        <w:rPr>
          <w:rFonts w:cs="Rubik"/>
          <w:sz w:val="24"/>
        </w:rPr>
        <w:t>:</w:t>
      </w:r>
    </w:p>
    <w:p w14:paraId="5DC0FF9E" w14:textId="77777777" w:rsidR="00C434B1" w:rsidRPr="00094632" w:rsidRDefault="00C434B1" w:rsidP="00C434B1">
      <w:pPr>
        <w:pStyle w:val="NoSpacing"/>
        <w:rPr>
          <w:rFonts w:cs="Rubik"/>
          <w:sz w:val="24"/>
        </w:rPr>
      </w:pPr>
    </w:p>
    <w:p w14:paraId="501B3FD1" w14:textId="77777777" w:rsidR="00C434B1" w:rsidRPr="006E4ECB" w:rsidRDefault="00C434B1" w:rsidP="00C434B1">
      <w:pPr>
        <w:pStyle w:val="NoSpacing"/>
        <w:numPr>
          <w:ilvl w:val="0"/>
          <w:numId w:val="9"/>
        </w:numPr>
        <w:rPr>
          <w:rFonts w:cs="Rubik"/>
          <w:sz w:val="24"/>
        </w:rPr>
      </w:pPr>
      <w:r w:rsidRPr="1C9EC0B8">
        <w:rPr>
          <w:rFonts w:cs="Rubik"/>
          <w:b w:val="0"/>
          <w:sz w:val="24"/>
        </w:rPr>
        <w:t>Share the preliminary explorations developed in Step 1 as a starting point. Build upon these to more deeply consider the questions explored previously:</w:t>
      </w:r>
    </w:p>
    <w:p w14:paraId="406C1296" w14:textId="77777777" w:rsidR="00C434B1" w:rsidRDefault="00C434B1" w:rsidP="00C434B1">
      <w:pPr>
        <w:pStyle w:val="NoSpacing"/>
        <w:numPr>
          <w:ilvl w:val="1"/>
          <w:numId w:val="9"/>
        </w:numPr>
        <w:rPr>
          <w:rFonts w:asciiTheme="minorHAnsi" w:eastAsiaTheme="minorEastAsia" w:hAnsiTheme="minorHAnsi"/>
          <w:b w:val="0"/>
          <w:sz w:val="24"/>
        </w:rPr>
      </w:pPr>
      <w:r w:rsidRPr="1C9EC0B8">
        <w:rPr>
          <w:rFonts w:cs="Rubik"/>
          <w:b w:val="0"/>
          <w:sz w:val="24"/>
        </w:rPr>
        <w:t>Are the outcomes and experiences of those served by this project likely to vary for different racial or ethnic groups?</w:t>
      </w:r>
    </w:p>
    <w:p w14:paraId="0D11E048" w14:textId="77777777" w:rsidR="00C434B1" w:rsidRDefault="00C434B1" w:rsidP="00C434B1">
      <w:pPr>
        <w:pStyle w:val="NoSpacing"/>
        <w:numPr>
          <w:ilvl w:val="1"/>
          <w:numId w:val="9"/>
        </w:numPr>
        <w:rPr>
          <w:rFonts w:asciiTheme="minorHAnsi" w:eastAsiaTheme="minorEastAsia" w:hAnsiTheme="minorHAnsi"/>
          <w:b w:val="0"/>
          <w:sz w:val="24"/>
        </w:rPr>
      </w:pPr>
      <w:r w:rsidRPr="1C9EC0B8">
        <w:rPr>
          <w:rFonts w:cs="Rubik"/>
          <w:b w:val="0"/>
          <w:sz w:val="24"/>
        </w:rPr>
        <w:t>How might different racial and ethnic groups experience this project?</w:t>
      </w:r>
    </w:p>
    <w:p w14:paraId="01D5F131" w14:textId="77777777" w:rsidR="00C434B1" w:rsidRDefault="00C434B1" w:rsidP="00C434B1">
      <w:pPr>
        <w:pStyle w:val="NoSpacing"/>
        <w:numPr>
          <w:ilvl w:val="1"/>
          <w:numId w:val="9"/>
        </w:numPr>
        <w:rPr>
          <w:rFonts w:asciiTheme="minorHAnsi" w:eastAsiaTheme="minorEastAsia" w:hAnsiTheme="minorHAnsi"/>
          <w:b w:val="0"/>
          <w:sz w:val="24"/>
        </w:rPr>
      </w:pPr>
      <w:r w:rsidRPr="1C9EC0B8">
        <w:rPr>
          <w:rFonts w:cs="Rubik"/>
          <w:b w:val="0"/>
          <w:sz w:val="24"/>
        </w:rPr>
        <w:t xml:space="preserve">What social, </w:t>
      </w:r>
      <w:proofErr w:type="gramStart"/>
      <w:r w:rsidRPr="1C9EC0B8">
        <w:rPr>
          <w:rFonts w:cs="Rubik"/>
          <w:b w:val="0"/>
          <w:sz w:val="24"/>
        </w:rPr>
        <w:t>economic</w:t>
      </w:r>
      <w:proofErr w:type="gramEnd"/>
      <w:r w:rsidRPr="1C9EC0B8">
        <w:rPr>
          <w:rFonts w:cs="Rubik"/>
          <w:b w:val="0"/>
          <w:sz w:val="24"/>
        </w:rPr>
        <w:t xml:space="preserve"> or contextual factors might contribute to these differences? This may include other forms of discrimination that can intersect with racism.</w:t>
      </w:r>
    </w:p>
    <w:p w14:paraId="07929FC6" w14:textId="77777777" w:rsidR="00C434B1" w:rsidRDefault="00C434B1" w:rsidP="00C434B1">
      <w:pPr>
        <w:pStyle w:val="NoSpacing"/>
        <w:numPr>
          <w:ilvl w:val="0"/>
          <w:numId w:val="9"/>
        </w:numPr>
        <w:rPr>
          <w:rFonts w:cs="Rubik"/>
          <w:sz w:val="24"/>
        </w:rPr>
      </w:pPr>
      <w:r w:rsidRPr="02D26601">
        <w:rPr>
          <w:rFonts w:cs="Rubik"/>
          <w:b w:val="0"/>
          <w:sz w:val="24"/>
        </w:rPr>
        <w:t xml:space="preserve">Create a </w:t>
      </w:r>
      <w:proofErr w:type="gramStart"/>
      <w:r w:rsidRPr="02D26601">
        <w:rPr>
          <w:rFonts w:cs="Rubik"/>
          <w:b w:val="0"/>
          <w:sz w:val="24"/>
        </w:rPr>
        <w:t>long-list</w:t>
      </w:r>
      <w:proofErr w:type="gramEnd"/>
      <w:r w:rsidRPr="02D26601">
        <w:rPr>
          <w:rFonts w:cs="Rubik"/>
          <w:b w:val="0"/>
          <w:sz w:val="24"/>
        </w:rPr>
        <w:t xml:space="preserve"> of inequality areas and intersections, along with supporting evidence. </w:t>
      </w:r>
    </w:p>
    <w:p w14:paraId="1F082089" w14:textId="004D195B" w:rsidR="00C434B1" w:rsidRPr="00975EF0" w:rsidRDefault="00C434B1" w:rsidP="00C434B1">
      <w:pPr>
        <w:pStyle w:val="NoSpacing"/>
        <w:numPr>
          <w:ilvl w:val="0"/>
          <w:numId w:val="9"/>
        </w:numPr>
        <w:rPr>
          <w:rFonts w:cs="Rubik"/>
          <w:sz w:val="24"/>
        </w:rPr>
      </w:pPr>
      <w:r w:rsidRPr="02D26601">
        <w:rPr>
          <w:rFonts w:cs="Rubik"/>
          <w:b w:val="0"/>
          <w:sz w:val="24"/>
        </w:rPr>
        <w:t xml:space="preserve">With partners facilitate a process of shortlisting and agreeing the priority inequality/intersection areas for subsequent EIA and project delivery focus. </w:t>
      </w:r>
    </w:p>
    <w:p w14:paraId="15D4FBAF" w14:textId="66E5BDC4" w:rsidR="00C434B1" w:rsidRPr="00BF079E" w:rsidRDefault="00C434B1" w:rsidP="00C434B1">
      <w:pPr>
        <w:pStyle w:val="NoSpacing"/>
        <w:numPr>
          <w:ilvl w:val="0"/>
          <w:numId w:val="9"/>
        </w:numPr>
        <w:rPr>
          <w:sz w:val="24"/>
        </w:rPr>
      </w:pPr>
      <w:r w:rsidRPr="02D26601">
        <w:rPr>
          <w:rFonts w:cs="Rubik"/>
          <w:b w:val="0"/>
          <w:sz w:val="24"/>
        </w:rPr>
        <w:t xml:space="preserve">Add those prioritised areas (discrete or intersecting) into the first column of the table below. It may be that the finalised list is the same as the </w:t>
      </w:r>
      <w:proofErr w:type="gramStart"/>
      <w:r w:rsidRPr="02D26601">
        <w:rPr>
          <w:rFonts w:cs="Rubik"/>
          <w:b w:val="0"/>
          <w:sz w:val="24"/>
        </w:rPr>
        <w:t>long-list</w:t>
      </w:r>
      <w:proofErr w:type="gramEnd"/>
      <w:r w:rsidRPr="02D26601">
        <w:rPr>
          <w:rFonts w:cs="Rubik"/>
          <w:b w:val="0"/>
          <w:sz w:val="24"/>
        </w:rPr>
        <w:t xml:space="preserve"> (i.e. all are included). You are encouraged to focus down on areas of most impact and likelihood of inequality or discrimination. </w:t>
      </w:r>
    </w:p>
    <w:p w14:paraId="16ADFA66" w14:textId="77777777" w:rsidR="0039063E" w:rsidRPr="00975EF0" w:rsidRDefault="0039063E" w:rsidP="00BF079E">
      <w:pPr>
        <w:pStyle w:val="NoSpacing"/>
        <w:ind w:left="720"/>
        <w:rPr>
          <w:sz w:val="24"/>
        </w:rPr>
      </w:pPr>
    </w:p>
    <w:p w14:paraId="26C81D96" w14:textId="77777777" w:rsidR="00C434B1" w:rsidRPr="002D685B" w:rsidRDefault="00C434B1" w:rsidP="00C434B1">
      <w:pPr>
        <w:pStyle w:val="NoSpacing"/>
        <w:rPr>
          <w:rFonts w:cs="Rubik"/>
          <w:sz w:val="24"/>
        </w:rPr>
      </w:pPr>
      <w:r w:rsidRPr="002D685B">
        <w:rPr>
          <w:rFonts w:cs="Rubik"/>
          <w:sz w:val="24"/>
        </w:rPr>
        <w:t xml:space="preserve">Questions to guide </w:t>
      </w:r>
      <w:r>
        <w:rPr>
          <w:rFonts w:cs="Rubik"/>
          <w:sz w:val="24"/>
        </w:rPr>
        <w:t>S</w:t>
      </w:r>
      <w:r w:rsidRPr="002D685B">
        <w:rPr>
          <w:rFonts w:cs="Rubik"/>
          <w:sz w:val="24"/>
        </w:rPr>
        <w:t xml:space="preserve">tep 2: </w:t>
      </w:r>
    </w:p>
    <w:p w14:paraId="6623DDBE" w14:textId="77777777" w:rsidR="00C434B1" w:rsidRDefault="00C434B1" w:rsidP="00C434B1">
      <w:pPr>
        <w:pStyle w:val="NoSpacing"/>
        <w:numPr>
          <w:ilvl w:val="0"/>
          <w:numId w:val="1"/>
        </w:numPr>
        <w:rPr>
          <w:rFonts w:asciiTheme="minorHAnsi" w:eastAsiaTheme="minorEastAsia" w:hAnsiTheme="minorHAnsi"/>
          <w:b w:val="0"/>
          <w:sz w:val="24"/>
        </w:rPr>
      </w:pPr>
      <w:r w:rsidRPr="5CF31A85">
        <w:rPr>
          <w:rFonts w:eastAsia="Calibri" w:cs="Rubik"/>
          <w:b w:val="0"/>
          <w:sz w:val="24"/>
        </w:rPr>
        <w:t xml:space="preserve">Which racial/ethnic groups are currently most advantaged and most disadvantaged by the issues this project seeks to address? </w:t>
      </w:r>
    </w:p>
    <w:p w14:paraId="08FEA6D8" w14:textId="77777777" w:rsidR="00C434B1" w:rsidRDefault="00C434B1" w:rsidP="00C434B1">
      <w:pPr>
        <w:pStyle w:val="NoSpacing"/>
        <w:numPr>
          <w:ilvl w:val="0"/>
          <w:numId w:val="1"/>
        </w:numPr>
        <w:rPr>
          <w:b w:val="0"/>
          <w:sz w:val="24"/>
        </w:rPr>
      </w:pPr>
      <w:r w:rsidRPr="1C9EC0B8">
        <w:rPr>
          <w:rFonts w:eastAsia="Calibri" w:cs="Rubik"/>
          <w:b w:val="0"/>
          <w:sz w:val="24"/>
        </w:rPr>
        <w:t xml:space="preserve">Are the outcomes and experiences of those served by this project likely to vary for different racial or ethnic groups? </w:t>
      </w:r>
    </w:p>
    <w:p w14:paraId="2C535BFA" w14:textId="77777777" w:rsidR="00C434B1" w:rsidRDefault="00C434B1" w:rsidP="00C434B1">
      <w:pPr>
        <w:pStyle w:val="NoSpacing"/>
        <w:numPr>
          <w:ilvl w:val="0"/>
          <w:numId w:val="1"/>
        </w:numPr>
        <w:rPr>
          <w:b w:val="0"/>
          <w:sz w:val="24"/>
        </w:rPr>
      </w:pPr>
      <w:r w:rsidRPr="1C9EC0B8">
        <w:rPr>
          <w:rFonts w:eastAsia="Calibri" w:cs="Rubik"/>
          <w:b w:val="0"/>
          <w:sz w:val="24"/>
        </w:rPr>
        <w:t xml:space="preserve">How might different racial and ethnic groups experience this project? </w:t>
      </w:r>
    </w:p>
    <w:p w14:paraId="14FC3F71" w14:textId="77777777" w:rsidR="00C434B1" w:rsidRDefault="00C434B1" w:rsidP="00C434B1">
      <w:pPr>
        <w:pStyle w:val="NoSpacing"/>
        <w:numPr>
          <w:ilvl w:val="0"/>
          <w:numId w:val="1"/>
        </w:numPr>
        <w:rPr>
          <w:rFonts w:asciiTheme="minorHAnsi" w:eastAsiaTheme="minorEastAsia" w:hAnsiTheme="minorHAnsi"/>
          <w:b w:val="0"/>
          <w:sz w:val="24"/>
        </w:rPr>
      </w:pPr>
      <w:r w:rsidRPr="1C9EC0B8">
        <w:rPr>
          <w:rFonts w:eastAsia="Calibri" w:cs="Rubik"/>
          <w:b w:val="0"/>
          <w:sz w:val="24"/>
        </w:rPr>
        <w:t>What quantitative and qualitative evidence of inequality exists?</w:t>
      </w:r>
    </w:p>
    <w:p w14:paraId="2C1A9FAE" w14:textId="77777777" w:rsidR="00C434B1" w:rsidRDefault="00C434B1" w:rsidP="00C434B1">
      <w:pPr>
        <w:pStyle w:val="NoSpacing"/>
        <w:numPr>
          <w:ilvl w:val="0"/>
          <w:numId w:val="1"/>
        </w:numPr>
        <w:rPr>
          <w:b w:val="0"/>
          <w:sz w:val="24"/>
        </w:rPr>
      </w:pPr>
      <w:r w:rsidRPr="1C9EC0B8">
        <w:rPr>
          <w:rFonts w:eastAsia="Calibri" w:cs="Rubik"/>
          <w:b w:val="0"/>
          <w:sz w:val="24"/>
        </w:rPr>
        <w:t xml:space="preserve">Are there gaps in evidence? What is missing or needed, and can it be reasonably obtained? </w:t>
      </w:r>
    </w:p>
    <w:p w14:paraId="146C9095" w14:textId="77777777" w:rsidR="00C434B1" w:rsidRDefault="00C434B1" w:rsidP="00C434B1">
      <w:pPr>
        <w:pStyle w:val="NoSpacing"/>
        <w:numPr>
          <w:ilvl w:val="0"/>
          <w:numId w:val="1"/>
        </w:numPr>
        <w:rPr>
          <w:b w:val="0"/>
          <w:sz w:val="24"/>
        </w:rPr>
      </w:pPr>
      <w:r w:rsidRPr="1C9EC0B8">
        <w:rPr>
          <w:rFonts w:eastAsia="Calibri" w:cs="Rubik"/>
          <w:b w:val="0"/>
          <w:sz w:val="24"/>
        </w:rPr>
        <w:t xml:space="preserve">What social, economic, political, or contextual factors may be producing and perpetuating racial inequalities associated with the issue this project seeks to address? </w:t>
      </w:r>
    </w:p>
    <w:p w14:paraId="23F36AB7" w14:textId="77777777" w:rsidR="00C434B1" w:rsidRPr="009C369C" w:rsidRDefault="00C434B1" w:rsidP="00C434B1">
      <w:pPr>
        <w:pStyle w:val="NoSpacing"/>
        <w:ind w:left="720"/>
        <w:rPr>
          <w:b w:val="0"/>
          <w:sz w:val="24"/>
        </w:rPr>
      </w:pPr>
    </w:p>
    <w:p w14:paraId="4C51A600" w14:textId="46FF66AB" w:rsidR="00C434B1" w:rsidRPr="009C369C" w:rsidRDefault="00C434B1" w:rsidP="00C434B1">
      <w:pPr>
        <w:pStyle w:val="NoSpacing"/>
        <w:rPr>
          <w:rFonts w:ascii="Rubik Medium" w:hAnsi="Rubik Medium" w:cs="Rubik Medium"/>
          <w:bCs/>
          <w:sz w:val="24"/>
        </w:rPr>
      </w:pPr>
      <w:r w:rsidRPr="009C369C">
        <w:rPr>
          <w:rFonts w:ascii="Rubik Medium" w:hAnsi="Rubik Medium" w:cs="Rubik Medium"/>
          <w:bCs/>
          <w:sz w:val="24"/>
        </w:rPr>
        <w:t xml:space="preserve">Outputs from Step 2: </w:t>
      </w:r>
      <w:r w:rsidR="00336D9D">
        <w:rPr>
          <w:rFonts w:ascii="Rubik Medium" w:hAnsi="Rubik Medium" w:cs="Rubik Medium"/>
          <w:bCs/>
          <w:sz w:val="24"/>
        </w:rPr>
        <w:br/>
      </w:r>
    </w:p>
    <w:p w14:paraId="735A3EB0" w14:textId="77777777" w:rsidR="00C434B1" w:rsidRDefault="00C434B1" w:rsidP="00C434B1">
      <w:pPr>
        <w:pStyle w:val="NoSpacing"/>
        <w:numPr>
          <w:ilvl w:val="0"/>
          <w:numId w:val="16"/>
        </w:numPr>
        <w:rPr>
          <w:rFonts w:cs="Rubik"/>
          <w:b w:val="0"/>
          <w:sz w:val="24"/>
        </w:rPr>
      </w:pPr>
      <w:r w:rsidRPr="1C9EC0B8">
        <w:rPr>
          <w:rFonts w:cs="Rubik"/>
          <w:b w:val="0"/>
          <w:sz w:val="24"/>
        </w:rPr>
        <w:t xml:space="preserve">A further developed summary of how issues of racism and inequality relate to the specific project, with supporting data and evidence. </w:t>
      </w:r>
    </w:p>
    <w:p w14:paraId="6823ED55" w14:textId="534DB19A" w:rsidR="00C434B1" w:rsidRDefault="00C434B1" w:rsidP="00C434B1">
      <w:pPr>
        <w:pStyle w:val="NoSpacing"/>
        <w:numPr>
          <w:ilvl w:val="0"/>
          <w:numId w:val="16"/>
        </w:numPr>
        <w:rPr>
          <w:rFonts w:cs="Rubik"/>
          <w:b w:val="0"/>
          <w:sz w:val="24"/>
        </w:rPr>
      </w:pPr>
      <w:r w:rsidRPr="1C9EC0B8">
        <w:rPr>
          <w:rFonts w:cs="Rubik"/>
          <w:b w:val="0"/>
          <w:sz w:val="24"/>
        </w:rPr>
        <w:t xml:space="preserve">An agreed shortlist of inequalities (independent or intersecting) or discriminated groups, specific to your specific idea or project, each with supporting evidence or data related to inequalities. This list should be entered into the first column of the table below. </w:t>
      </w:r>
    </w:p>
    <w:p w14:paraId="66A33DC8" w14:textId="1F85FD85" w:rsidR="0039063E" w:rsidRDefault="0039063E" w:rsidP="0039063E">
      <w:pPr>
        <w:pStyle w:val="NoSpacing"/>
        <w:rPr>
          <w:rFonts w:cs="Rubik"/>
          <w:b w:val="0"/>
          <w:sz w:val="24"/>
        </w:rPr>
      </w:pPr>
    </w:p>
    <w:p w14:paraId="725BA550" w14:textId="40E1F1A3" w:rsidR="0039063E" w:rsidRDefault="0039063E" w:rsidP="0039063E">
      <w:pPr>
        <w:pStyle w:val="NoSpacing"/>
        <w:rPr>
          <w:rFonts w:cs="Rubik"/>
          <w:b w:val="0"/>
          <w:sz w:val="24"/>
        </w:rPr>
      </w:pPr>
    </w:p>
    <w:p w14:paraId="36FFD28E" w14:textId="0F3D7159" w:rsidR="0039063E" w:rsidRDefault="0039063E" w:rsidP="0039063E">
      <w:pPr>
        <w:pStyle w:val="NoSpacing"/>
        <w:rPr>
          <w:rFonts w:cs="Rubik"/>
          <w:b w:val="0"/>
          <w:sz w:val="24"/>
        </w:rPr>
      </w:pPr>
    </w:p>
    <w:p w14:paraId="43321C0E" w14:textId="746B0BD1" w:rsidR="0039063E" w:rsidRDefault="0039063E" w:rsidP="0039063E">
      <w:pPr>
        <w:pStyle w:val="NoSpacing"/>
        <w:rPr>
          <w:rFonts w:cs="Rubik"/>
          <w:b w:val="0"/>
          <w:sz w:val="24"/>
        </w:rPr>
      </w:pPr>
    </w:p>
    <w:p w14:paraId="49B13CBF" w14:textId="2F7453EA" w:rsidR="0039063E" w:rsidRDefault="0039063E" w:rsidP="0039063E">
      <w:pPr>
        <w:pStyle w:val="NoSpacing"/>
        <w:rPr>
          <w:rFonts w:cs="Rubik"/>
          <w:b w:val="0"/>
          <w:sz w:val="24"/>
        </w:rPr>
      </w:pPr>
    </w:p>
    <w:p w14:paraId="1CC3FA66" w14:textId="2569CBFC" w:rsidR="0039063E" w:rsidRDefault="0039063E" w:rsidP="0039063E">
      <w:pPr>
        <w:pStyle w:val="NoSpacing"/>
        <w:rPr>
          <w:rFonts w:cs="Rubik"/>
          <w:b w:val="0"/>
          <w:sz w:val="24"/>
        </w:rPr>
      </w:pPr>
    </w:p>
    <w:p w14:paraId="66C34D79" w14:textId="6D800D5F" w:rsidR="0039063E" w:rsidRDefault="0039063E" w:rsidP="0039063E">
      <w:pPr>
        <w:pStyle w:val="NoSpacing"/>
        <w:rPr>
          <w:rFonts w:cs="Rubik"/>
          <w:b w:val="0"/>
          <w:sz w:val="24"/>
        </w:rPr>
      </w:pPr>
    </w:p>
    <w:p w14:paraId="648DDD5C" w14:textId="77777777" w:rsidR="0039063E" w:rsidRDefault="0039063E" w:rsidP="00BF079E">
      <w:pPr>
        <w:pStyle w:val="NoSpacing"/>
        <w:rPr>
          <w:rFonts w:cs="Rubik"/>
          <w:b w:val="0"/>
          <w:sz w:val="24"/>
        </w:rPr>
      </w:pPr>
    </w:p>
    <w:p w14:paraId="4554B869" w14:textId="77777777" w:rsidR="00C434B1" w:rsidRDefault="00C434B1" w:rsidP="00C434B1">
      <w:pPr>
        <w:pStyle w:val="NoSpacing"/>
        <w:rPr>
          <w:rFonts w:cs="Rubik"/>
          <w:sz w:val="36"/>
          <w:szCs w:val="36"/>
        </w:rPr>
      </w:pPr>
    </w:p>
    <w:tbl>
      <w:tblPr>
        <w:tblStyle w:val="TableGrid"/>
        <w:tblW w:w="14029" w:type="dxa"/>
        <w:tblLook w:val="04A0" w:firstRow="1" w:lastRow="0" w:firstColumn="1" w:lastColumn="0" w:noHBand="0" w:noVBand="1"/>
      </w:tblPr>
      <w:tblGrid>
        <w:gridCol w:w="2984"/>
        <w:gridCol w:w="1970"/>
        <w:gridCol w:w="2238"/>
        <w:gridCol w:w="2324"/>
        <w:gridCol w:w="3143"/>
        <w:gridCol w:w="1370"/>
      </w:tblGrid>
      <w:tr w:rsidR="00C434B1" w:rsidRPr="00837B1A" w14:paraId="6FDCC321" w14:textId="77777777" w:rsidTr="00046629">
        <w:tc>
          <w:tcPr>
            <w:tcW w:w="2984" w:type="dxa"/>
            <w:vMerge w:val="restart"/>
          </w:tcPr>
          <w:p w14:paraId="5E336883" w14:textId="77777777" w:rsidR="00C434B1" w:rsidRPr="00837B1A" w:rsidRDefault="00C434B1" w:rsidP="00046629">
            <w:pPr>
              <w:rPr>
                <w:rFonts w:ascii="Rubik" w:hAnsi="Rubik" w:cs="Rubik"/>
                <w:b/>
              </w:rPr>
            </w:pPr>
            <w:r>
              <w:rPr>
                <w:rFonts w:ascii="Rubik" w:hAnsi="Rubik" w:cs="Rubik"/>
                <w:b/>
              </w:rPr>
              <w:t>Project-specific priorities for addressing inequality and discrimination</w:t>
            </w:r>
          </w:p>
        </w:tc>
        <w:tc>
          <w:tcPr>
            <w:tcW w:w="6532" w:type="dxa"/>
            <w:gridSpan w:val="3"/>
          </w:tcPr>
          <w:p w14:paraId="753D57A8" w14:textId="77777777" w:rsidR="00C434B1" w:rsidRDefault="00C434B1" w:rsidP="00046629">
            <w:pPr>
              <w:rPr>
                <w:rFonts w:ascii="Rubik" w:hAnsi="Rubik" w:cs="Rubik"/>
                <w:b/>
                <w:szCs w:val="22"/>
              </w:rPr>
            </w:pPr>
          </w:p>
          <w:p w14:paraId="4D58C1B7" w14:textId="77777777" w:rsidR="00C434B1" w:rsidRPr="00837B1A" w:rsidRDefault="00C434B1" w:rsidP="00046629">
            <w:pPr>
              <w:rPr>
                <w:rFonts w:ascii="Rubik" w:hAnsi="Rubik" w:cs="Rubik"/>
                <w:b/>
                <w:szCs w:val="22"/>
              </w:rPr>
            </w:pPr>
          </w:p>
        </w:tc>
        <w:tc>
          <w:tcPr>
            <w:tcW w:w="3143" w:type="dxa"/>
            <w:vMerge w:val="restart"/>
          </w:tcPr>
          <w:p w14:paraId="610C62B8" w14:textId="77777777" w:rsidR="00C434B1" w:rsidRPr="00837B1A" w:rsidRDefault="00C434B1" w:rsidP="00046629">
            <w:pPr>
              <w:rPr>
                <w:rFonts w:ascii="Rubik" w:hAnsi="Rubik" w:cs="Rubik"/>
                <w:b/>
                <w:szCs w:val="22"/>
              </w:rPr>
            </w:pPr>
          </w:p>
        </w:tc>
        <w:tc>
          <w:tcPr>
            <w:tcW w:w="1370" w:type="dxa"/>
            <w:vMerge w:val="restart"/>
          </w:tcPr>
          <w:p w14:paraId="3334137F" w14:textId="77777777" w:rsidR="00C434B1" w:rsidRPr="00837B1A" w:rsidRDefault="00C434B1" w:rsidP="00046629">
            <w:pPr>
              <w:rPr>
                <w:rFonts w:ascii="Rubik" w:hAnsi="Rubik" w:cs="Rubik"/>
                <w:b/>
                <w:szCs w:val="22"/>
              </w:rPr>
            </w:pPr>
          </w:p>
        </w:tc>
      </w:tr>
      <w:tr w:rsidR="00C434B1" w:rsidRPr="00837B1A" w14:paraId="03A45852" w14:textId="77777777" w:rsidTr="00046629">
        <w:tc>
          <w:tcPr>
            <w:tcW w:w="2984" w:type="dxa"/>
            <w:vMerge/>
          </w:tcPr>
          <w:p w14:paraId="0336BA95" w14:textId="77777777" w:rsidR="00C434B1" w:rsidRPr="00837B1A" w:rsidRDefault="00C434B1" w:rsidP="00046629">
            <w:pPr>
              <w:rPr>
                <w:rFonts w:ascii="Rubik" w:hAnsi="Rubik" w:cs="Rubik"/>
                <w:b/>
                <w:szCs w:val="22"/>
              </w:rPr>
            </w:pPr>
          </w:p>
        </w:tc>
        <w:tc>
          <w:tcPr>
            <w:tcW w:w="1970" w:type="dxa"/>
          </w:tcPr>
          <w:p w14:paraId="65A0A7B0" w14:textId="77777777" w:rsidR="00C434B1" w:rsidRDefault="00C434B1" w:rsidP="00046629">
            <w:pPr>
              <w:rPr>
                <w:rFonts w:ascii="Rubik" w:hAnsi="Rubik" w:cs="Rubik"/>
                <w:b/>
                <w:szCs w:val="22"/>
              </w:rPr>
            </w:pPr>
          </w:p>
          <w:p w14:paraId="5F4E08AB" w14:textId="77777777" w:rsidR="00C434B1" w:rsidRDefault="00C434B1" w:rsidP="00046629">
            <w:pPr>
              <w:rPr>
                <w:rFonts w:ascii="Rubik" w:hAnsi="Rubik" w:cs="Rubik"/>
                <w:b/>
                <w:szCs w:val="22"/>
              </w:rPr>
            </w:pPr>
          </w:p>
          <w:p w14:paraId="4FAF7105" w14:textId="77777777" w:rsidR="00C434B1" w:rsidRDefault="00C434B1" w:rsidP="00046629">
            <w:pPr>
              <w:rPr>
                <w:rFonts w:ascii="Rubik" w:hAnsi="Rubik" w:cs="Rubik"/>
                <w:b/>
                <w:szCs w:val="22"/>
              </w:rPr>
            </w:pPr>
          </w:p>
          <w:p w14:paraId="188FB20C" w14:textId="77777777" w:rsidR="00C434B1" w:rsidRPr="00837B1A" w:rsidRDefault="00C434B1" w:rsidP="00046629">
            <w:pPr>
              <w:rPr>
                <w:rFonts w:ascii="Rubik" w:hAnsi="Rubik" w:cs="Rubik"/>
                <w:b/>
                <w:szCs w:val="22"/>
              </w:rPr>
            </w:pPr>
          </w:p>
        </w:tc>
        <w:tc>
          <w:tcPr>
            <w:tcW w:w="2238" w:type="dxa"/>
          </w:tcPr>
          <w:p w14:paraId="5BAE390B" w14:textId="77777777" w:rsidR="00C434B1" w:rsidRPr="00837B1A" w:rsidRDefault="00C434B1" w:rsidP="00046629">
            <w:pPr>
              <w:rPr>
                <w:rFonts w:ascii="Rubik" w:hAnsi="Rubik" w:cs="Rubik"/>
                <w:b/>
                <w:szCs w:val="22"/>
              </w:rPr>
            </w:pPr>
          </w:p>
        </w:tc>
        <w:tc>
          <w:tcPr>
            <w:tcW w:w="2324" w:type="dxa"/>
          </w:tcPr>
          <w:p w14:paraId="45CF4E29" w14:textId="77777777" w:rsidR="00C434B1" w:rsidRPr="00837B1A" w:rsidRDefault="00C434B1" w:rsidP="00046629">
            <w:pPr>
              <w:rPr>
                <w:rFonts w:ascii="Rubik" w:hAnsi="Rubik" w:cs="Rubik"/>
                <w:b/>
                <w:szCs w:val="22"/>
              </w:rPr>
            </w:pPr>
          </w:p>
        </w:tc>
        <w:tc>
          <w:tcPr>
            <w:tcW w:w="3143" w:type="dxa"/>
            <w:vMerge/>
          </w:tcPr>
          <w:p w14:paraId="3CF65BB4" w14:textId="77777777" w:rsidR="00C434B1" w:rsidRPr="00837B1A" w:rsidRDefault="00C434B1" w:rsidP="00046629">
            <w:pPr>
              <w:rPr>
                <w:rFonts w:ascii="Rubik" w:hAnsi="Rubik" w:cs="Rubik"/>
                <w:bCs/>
                <w:szCs w:val="22"/>
              </w:rPr>
            </w:pPr>
          </w:p>
        </w:tc>
        <w:tc>
          <w:tcPr>
            <w:tcW w:w="1370" w:type="dxa"/>
            <w:vMerge/>
          </w:tcPr>
          <w:p w14:paraId="5228D5F1" w14:textId="77777777" w:rsidR="00C434B1" w:rsidRPr="00837B1A" w:rsidRDefault="00C434B1" w:rsidP="00046629">
            <w:pPr>
              <w:rPr>
                <w:rFonts w:ascii="Rubik" w:hAnsi="Rubik" w:cs="Rubik"/>
                <w:bCs/>
                <w:szCs w:val="22"/>
              </w:rPr>
            </w:pPr>
          </w:p>
        </w:tc>
      </w:tr>
      <w:tr w:rsidR="00C434B1" w:rsidRPr="00837B1A" w14:paraId="4BEEECE3" w14:textId="77777777" w:rsidTr="00046629">
        <w:tc>
          <w:tcPr>
            <w:tcW w:w="2984" w:type="dxa"/>
          </w:tcPr>
          <w:p w14:paraId="52DCE621" w14:textId="77777777" w:rsidR="00C434B1" w:rsidRPr="00837B1A" w:rsidRDefault="00C434B1" w:rsidP="00C434B1">
            <w:pPr>
              <w:pStyle w:val="ListParagraph"/>
              <w:numPr>
                <w:ilvl w:val="0"/>
                <w:numId w:val="4"/>
              </w:numPr>
              <w:rPr>
                <w:rFonts w:ascii="Rubik" w:hAnsi="Rubik" w:cs="Rubik"/>
                <w:b/>
                <w:szCs w:val="22"/>
              </w:rPr>
            </w:pPr>
          </w:p>
        </w:tc>
        <w:tc>
          <w:tcPr>
            <w:tcW w:w="1970" w:type="dxa"/>
          </w:tcPr>
          <w:p w14:paraId="7F755D7F" w14:textId="77777777" w:rsidR="00C434B1" w:rsidRPr="00837B1A" w:rsidRDefault="00C434B1" w:rsidP="00046629">
            <w:pPr>
              <w:rPr>
                <w:rFonts w:ascii="Rubik" w:hAnsi="Rubik" w:cs="Rubik"/>
                <w:bCs/>
                <w:szCs w:val="22"/>
              </w:rPr>
            </w:pPr>
          </w:p>
        </w:tc>
        <w:tc>
          <w:tcPr>
            <w:tcW w:w="2238" w:type="dxa"/>
          </w:tcPr>
          <w:p w14:paraId="5490C559" w14:textId="77777777" w:rsidR="00C434B1" w:rsidRPr="00837B1A" w:rsidRDefault="00C434B1" w:rsidP="00046629">
            <w:pPr>
              <w:rPr>
                <w:rFonts w:ascii="Rubik" w:hAnsi="Rubik" w:cs="Rubik"/>
                <w:bCs/>
                <w:szCs w:val="22"/>
              </w:rPr>
            </w:pPr>
          </w:p>
        </w:tc>
        <w:tc>
          <w:tcPr>
            <w:tcW w:w="2324" w:type="dxa"/>
          </w:tcPr>
          <w:p w14:paraId="50EFDD0B" w14:textId="77777777" w:rsidR="00C434B1" w:rsidRPr="00837B1A" w:rsidRDefault="00C434B1" w:rsidP="00046629">
            <w:pPr>
              <w:rPr>
                <w:rFonts w:ascii="Rubik" w:hAnsi="Rubik" w:cs="Rubik"/>
                <w:bCs/>
                <w:szCs w:val="22"/>
              </w:rPr>
            </w:pPr>
          </w:p>
        </w:tc>
        <w:tc>
          <w:tcPr>
            <w:tcW w:w="3143" w:type="dxa"/>
          </w:tcPr>
          <w:p w14:paraId="1CFFD68D" w14:textId="77777777" w:rsidR="00C434B1" w:rsidRPr="00837B1A" w:rsidRDefault="00C434B1" w:rsidP="00046629">
            <w:pPr>
              <w:rPr>
                <w:rFonts w:ascii="Rubik" w:hAnsi="Rubik" w:cs="Rubik"/>
                <w:bCs/>
                <w:szCs w:val="22"/>
              </w:rPr>
            </w:pPr>
          </w:p>
        </w:tc>
        <w:tc>
          <w:tcPr>
            <w:tcW w:w="1370" w:type="dxa"/>
          </w:tcPr>
          <w:p w14:paraId="1DD693C0" w14:textId="77777777" w:rsidR="00C434B1" w:rsidRPr="00837B1A" w:rsidRDefault="00C434B1" w:rsidP="00046629">
            <w:pPr>
              <w:rPr>
                <w:rFonts w:ascii="Rubik" w:hAnsi="Rubik" w:cs="Rubik"/>
                <w:bCs/>
                <w:szCs w:val="22"/>
              </w:rPr>
            </w:pPr>
          </w:p>
        </w:tc>
      </w:tr>
      <w:tr w:rsidR="00C434B1" w:rsidRPr="00837B1A" w14:paraId="4013A02C" w14:textId="77777777" w:rsidTr="00046629">
        <w:tc>
          <w:tcPr>
            <w:tcW w:w="2984" w:type="dxa"/>
          </w:tcPr>
          <w:p w14:paraId="2802ACE3" w14:textId="77777777" w:rsidR="00C434B1" w:rsidRPr="00837B1A" w:rsidRDefault="00C434B1" w:rsidP="00C434B1">
            <w:pPr>
              <w:pStyle w:val="ListParagraph"/>
              <w:numPr>
                <w:ilvl w:val="0"/>
                <w:numId w:val="4"/>
              </w:numPr>
              <w:rPr>
                <w:rFonts w:ascii="Rubik" w:hAnsi="Rubik" w:cs="Rubik"/>
                <w:b/>
                <w:szCs w:val="22"/>
              </w:rPr>
            </w:pPr>
          </w:p>
        </w:tc>
        <w:tc>
          <w:tcPr>
            <w:tcW w:w="1970" w:type="dxa"/>
          </w:tcPr>
          <w:p w14:paraId="09AF53F0" w14:textId="77777777" w:rsidR="00C434B1" w:rsidRPr="00837B1A" w:rsidRDefault="00C434B1" w:rsidP="00046629">
            <w:pPr>
              <w:rPr>
                <w:rFonts w:ascii="Rubik" w:hAnsi="Rubik" w:cs="Rubik"/>
                <w:bCs/>
                <w:szCs w:val="22"/>
              </w:rPr>
            </w:pPr>
          </w:p>
        </w:tc>
        <w:tc>
          <w:tcPr>
            <w:tcW w:w="2238" w:type="dxa"/>
          </w:tcPr>
          <w:p w14:paraId="2633DF01" w14:textId="77777777" w:rsidR="00C434B1" w:rsidRPr="00837B1A" w:rsidRDefault="00C434B1" w:rsidP="00046629">
            <w:pPr>
              <w:rPr>
                <w:rFonts w:ascii="Rubik" w:hAnsi="Rubik" w:cs="Rubik"/>
                <w:bCs/>
                <w:szCs w:val="22"/>
              </w:rPr>
            </w:pPr>
          </w:p>
        </w:tc>
        <w:tc>
          <w:tcPr>
            <w:tcW w:w="2324" w:type="dxa"/>
          </w:tcPr>
          <w:p w14:paraId="2EFEE169" w14:textId="77777777" w:rsidR="00C434B1" w:rsidRPr="00837B1A" w:rsidRDefault="00C434B1" w:rsidP="00046629">
            <w:pPr>
              <w:rPr>
                <w:rFonts w:ascii="Rubik" w:hAnsi="Rubik" w:cs="Rubik"/>
                <w:bCs/>
                <w:szCs w:val="22"/>
              </w:rPr>
            </w:pPr>
          </w:p>
        </w:tc>
        <w:tc>
          <w:tcPr>
            <w:tcW w:w="3143" w:type="dxa"/>
          </w:tcPr>
          <w:p w14:paraId="031A4DE4" w14:textId="77777777" w:rsidR="00C434B1" w:rsidRPr="00837B1A" w:rsidRDefault="00C434B1" w:rsidP="00046629">
            <w:pPr>
              <w:rPr>
                <w:rFonts w:ascii="Rubik" w:hAnsi="Rubik" w:cs="Rubik"/>
                <w:bCs/>
                <w:szCs w:val="22"/>
              </w:rPr>
            </w:pPr>
          </w:p>
        </w:tc>
        <w:tc>
          <w:tcPr>
            <w:tcW w:w="1370" w:type="dxa"/>
          </w:tcPr>
          <w:p w14:paraId="232AE804" w14:textId="77777777" w:rsidR="00C434B1" w:rsidRPr="00837B1A" w:rsidRDefault="00C434B1" w:rsidP="00046629">
            <w:pPr>
              <w:rPr>
                <w:rFonts w:ascii="Rubik" w:hAnsi="Rubik" w:cs="Rubik"/>
                <w:bCs/>
                <w:szCs w:val="22"/>
              </w:rPr>
            </w:pPr>
          </w:p>
        </w:tc>
      </w:tr>
      <w:tr w:rsidR="00C434B1" w:rsidRPr="00837B1A" w14:paraId="422552E8" w14:textId="77777777" w:rsidTr="00046629">
        <w:tc>
          <w:tcPr>
            <w:tcW w:w="2984" w:type="dxa"/>
          </w:tcPr>
          <w:p w14:paraId="4BF483BD" w14:textId="77777777" w:rsidR="00C434B1" w:rsidRPr="00837B1A" w:rsidRDefault="00C434B1" w:rsidP="00C434B1">
            <w:pPr>
              <w:pStyle w:val="ListParagraph"/>
              <w:numPr>
                <w:ilvl w:val="0"/>
                <w:numId w:val="4"/>
              </w:numPr>
              <w:rPr>
                <w:rFonts w:ascii="Rubik" w:hAnsi="Rubik" w:cs="Rubik"/>
                <w:b/>
                <w:szCs w:val="22"/>
              </w:rPr>
            </w:pPr>
          </w:p>
        </w:tc>
        <w:tc>
          <w:tcPr>
            <w:tcW w:w="1970" w:type="dxa"/>
          </w:tcPr>
          <w:p w14:paraId="7E6EB5A2" w14:textId="77777777" w:rsidR="00C434B1" w:rsidRPr="00837B1A" w:rsidRDefault="00C434B1" w:rsidP="00046629">
            <w:pPr>
              <w:rPr>
                <w:rFonts w:ascii="Rubik" w:hAnsi="Rubik" w:cs="Rubik"/>
                <w:bCs/>
                <w:szCs w:val="22"/>
              </w:rPr>
            </w:pPr>
          </w:p>
        </w:tc>
        <w:tc>
          <w:tcPr>
            <w:tcW w:w="2238" w:type="dxa"/>
          </w:tcPr>
          <w:p w14:paraId="783B0F18" w14:textId="77777777" w:rsidR="00C434B1" w:rsidRPr="00837B1A" w:rsidRDefault="00C434B1" w:rsidP="00046629">
            <w:pPr>
              <w:rPr>
                <w:rFonts w:ascii="Rubik" w:hAnsi="Rubik" w:cs="Rubik"/>
                <w:bCs/>
                <w:szCs w:val="22"/>
              </w:rPr>
            </w:pPr>
          </w:p>
        </w:tc>
        <w:tc>
          <w:tcPr>
            <w:tcW w:w="2324" w:type="dxa"/>
          </w:tcPr>
          <w:p w14:paraId="0CBF06AE" w14:textId="77777777" w:rsidR="00C434B1" w:rsidRPr="00837B1A" w:rsidRDefault="00C434B1" w:rsidP="00046629">
            <w:pPr>
              <w:rPr>
                <w:rFonts w:ascii="Rubik" w:hAnsi="Rubik" w:cs="Rubik"/>
                <w:bCs/>
                <w:szCs w:val="22"/>
              </w:rPr>
            </w:pPr>
          </w:p>
        </w:tc>
        <w:tc>
          <w:tcPr>
            <w:tcW w:w="3143" w:type="dxa"/>
          </w:tcPr>
          <w:p w14:paraId="176FF789" w14:textId="77777777" w:rsidR="00C434B1" w:rsidRPr="00837B1A" w:rsidRDefault="00C434B1" w:rsidP="00046629">
            <w:pPr>
              <w:rPr>
                <w:rFonts w:ascii="Rubik" w:hAnsi="Rubik" w:cs="Rubik"/>
                <w:bCs/>
                <w:szCs w:val="22"/>
              </w:rPr>
            </w:pPr>
          </w:p>
        </w:tc>
        <w:tc>
          <w:tcPr>
            <w:tcW w:w="1370" w:type="dxa"/>
          </w:tcPr>
          <w:p w14:paraId="3D7810B2" w14:textId="77777777" w:rsidR="00C434B1" w:rsidRPr="00837B1A" w:rsidRDefault="00C434B1" w:rsidP="00046629">
            <w:pPr>
              <w:rPr>
                <w:rFonts w:ascii="Rubik" w:hAnsi="Rubik" w:cs="Rubik"/>
                <w:bCs/>
                <w:szCs w:val="22"/>
              </w:rPr>
            </w:pPr>
          </w:p>
        </w:tc>
      </w:tr>
      <w:tr w:rsidR="00C434B1" w:rsidRPr="00837B1A" w14:paraId="2341A8C2" w14:textId="77777777" w:rsidTr="00046629">
        <w:tc>
          <w:tcPr>
            <w:tcW w:w="2984" w:type="dxa"/>
          </w:tcPr>
          <w:p w14:paraId="2CEA6ABF" w14:textId="77777777" w:rsidR="00C434B1" w:rsidRPr="00837B1A" w:rsidRDefault="00C434B1" w:rsidP="00C434B1">
            <w:pPr>
              <w:pStyle w:val="ListParagraph"/>
              <w:numPr>
                <w:ilvl w:val="0"/>
                <w:numId w:val="4"/>
              </w:numPr>
              <w:rPr>
                <w:rFonts w:ascii="Rubik" w:hAnsi="Rubik" w:cs="Rubik"/>
                <w:b/>
                <w:szCs w:val="22"/>
              </w:rPr>
            </w:pPr>
          </w:p>
        </w:tc>
        <w:tc>
          <w:tcPr>
            <w:tcW w:w="1970" w:type="dxa"/>
          </w:tcPr>
          <w:p w14:paraId="380DDA68" w14:textId="77777777" w:rsidR="00C434B1" w:rsidRPr="00837B1A" w:rsidRDefault="00C434B1" w:rsidP="00046629">
            <w:pPr>
              <w:rPr>
                <w:rFonts w:ascii="Rubik" w:hAnsi="Rubik" w:cs="Rubik"/>
                <w:bCs/>
                <w:szCs w:val="22"/>
              </w:rPr>
            </w:pPr>
          </w:p>
        </w:tc>
        <w:tc>
          <w:tcPr>
            <w:tcW w:w="2238" w:type="dxa"/>
          </w:tcPr>
          <w:p w14:paraId="0680AA64" w14:textId="77777777" w:rsidR="00C434B1" w:rsidRPr="00837B1A" w:rsidRDefault="00C434B1" w:rsidP="00046629">
            <w:pPr>
              <w:rPr>
                <w:rFonts w:ascii="Rubik" w:hAnsi="Rubik" w:cs="Rubik"/>
                <w:bCs/>
                <w:szCs w:val="22"/>
              </w:rPr>
            </w:pPr>
          </w:p>
        </w:tc>
        <w:tc>
          <w:tcPr>
            <w:tcW w:w="2324" w:type="dxa"/>
          </w:tcPr>
          <w:p w14:paraId="1115734E" w14:textId="77777777" w:rsidR="00C434B1" w:rsidRPr="00837B1A" w:rsidRDefault="00C434B1" w:rsidP="00046629">
            <w:pPr>
              <w:rPr>
                <w:rFonts w:ascii="Rubik" w:hAnsi="Rubik" w:cs="Rubik"/>
                <w:bCs/>
                <w:szCs w:val="22"/>
              </w:rPr>
            </w:pPr>
          </w:p>
        </w:tc>
        <w:tc>
          <w:tcPr>
            <w:tcW w:w="3143" w:type="dxa"/>
          </w:tcPr>
          <w:p w14:paraId="7EF53AEB" w14:textId="77777777" w:rsidR="00C434B1" w:rsidRPr="00837B1A" w:rsidRDefault="00C434B1" w:rsidP="00046629">
            <w:pPr>
              <w:rPr>
                <w:rFonts w:ascii="Rubik" w:hAnsi="Rubik" w:cs="Rubik"/>
                <w:bCs/>
                <w:szCs w:val="22"/>
              </w:rPr>
            </w:pPr>
          </w:p>
        </w:tc>
        <w:tc>
          <w:tcPr>
            <w:tcW w:w="1370" w:type="dxa"/>
          </w:tcPr>
          <w:p w14:paraId="20E2436E" w14:textId="77777777" w:rsidR="00C434B1" w:rsidRPr="00837B1A" w:rsidRDefault="00C434B1" w:rsidP="00046629">
            <w:pPr>
              <w:rPr>
                <w:rFonts w:ascii="Rubik" w:hAnsi="Rubik" w:cs="Rubik"/>
                <w:bCs/>
                <w:szCs w:val="22"/>
              </w:rPr>
            </w:pPr>
          </w:p>
        </w:tc>
      </w:tr>
    </w:tbl>
    <w:p w14:paraId="28F3CD21" w14:textId="77777777" w:rsidR="00C434B1" w:rsidRDefault="00C434B1" w:rsidP="00C434B1">
      <w:pPr>
        <w:pStyle w:val="NoSpacing"/>
        <w:rPr>
          <w:rFonts w:cs="Rubik"/>
          <w:sz w:val="28"/>
          <w:szCs w:val="28"/>
        </w:rPr>
      </w:pPr>
    </w:p>
    <w:p w14:paraId="2C53D8A8" w14:textId="77777777" w:rsidR="00C434B1" w:rsidRDefault="00C434B1" w:rsidP="00C434B1">
      <w:pPr>
        <w:pStyle w:val="NoSpacing"/>
        <w:rPr>
          <w:rFonts w:cs="Rubik"/>
          <w:sz w:val="28"/>
          <w:szCs w:val="28"/>
        </w:rPr>
      </w:pPr>
    </w:p>
    <w:p w14:paraId="27AB6F23" w14:textId="77777777" w:rsidR="00C434B1" w:rsidRPr="009D3F39" w:rsidRDefault="00C434B1" w:rsidP="00C434B1">
      <w:pPr>
        <w:pStyle w:val="NoSpacing"/>
        <w:rPr>
          <w:rFonts w:cs="Rubik"/>
          <w:sz w:val="28"/>
          <w:szCs w:val="28"/>
        </w:rPr>
      </w:pPr>
      <w:r w:rsidRPr="009D3F39">
        <w:rPr>
          <w:rFonts w:cs="Rubik"/>
          <w:sz w:val="28"/>
          <w:szCs w:val="28"/>
        </w:rPr>
        <w:t xml:space="preserve">STEP </w:t>
      </w:r>
      <w:r>
        <w:rPr>
          <w:rFonts w:cs="Rubik"/>
          <w:sz w:val="28"/>
          <w:szCs w:val="28"/>
        </w:rPr>
        <w:t>3</w:t>
      </w:r>
      <w:r w:rsidRPr="009D3F39">
        <w:rPr>
          <w:rFonts w:cs="Rubik"/>
          <w:sz w:val="28"/>
          <w:szCs w:val="28"/>
        </w:rPr>
        <w:t xml:space="preserve">: </w:t>
      </w:r>
      <w:r>
        <w:rPr>
          <w:rFonts w:cs="Rubik"/>
          <w:sz w:val="28"/>
          <w:szCs w:val="28"/>
        </w:rPr>
        <w:t>ASSESSING HOW INEQUALITIES MAY BE EXACERBATED THROUGH RESEARCH OR DESIGN</w:t>
      </w:r>
    </w:p>
    <w:p w14:paraId="76D35DD7" w14:textId="0A8DF064" w:rsidR="00C434B1" w:rsidRPr="00206D8E" w:rsidRDefault="00C434B1" w:rsidP="00C434B1">
      <w:pPr>
        <w:pStyle w:val="NoSpacing"/>
        <w:rPr>
          <w:rFonts w:cs="Rubik"/>
          <w:b w:val="0"/>
          <w:bCs/>
          <w:sz w:val="24"/>
        </w:rPr>
      </w:pPr>
      <w:r>
        <w:rPr>
          <w:rFonts w:cs="Rubik"/>
          <w:b w:val="0"/>
          <w:bCs/>
          <w:sz w:val="24"/>
        </w:rPr>
        <w:t xml:space="preserve">In this step, you will consider how racism, bias and intersecting inequalities may manifest at different stages of the research or design initiative – from project initiation and design, through to delivery, </w:t>
      </w:r>
      <w:proofErr w:type="gramStart"/>
      <w:r>
        <w:rPr>
          <w:rFonts w:cs="Rubik"/>
          <w:b w:val="0"/>
          <w:bCs/>
          <w:sz w:val="24"/>
        </w:rPr>
        <w:t>analysis</w:t>
      </w:r>
      <w:proofErr w:type="gramEnd"/>
      <w:r>
        <w:rPr>
          <w:rFonts w:cs="Rubik"/>
          <w:b w:val="0"/>
          <w:bCs/>
          <w:sz w:val="24"/>
        </w:rPr>
        <w:t xml:space="preserve"> and reporting (as </w:t>
      </w:r>
      <w:r w:rsidR="00913AB2">
        <w:rPr>
          <w:rFonts w:cs="Rubik"/>
          <w:b w:val="0"/>
          <w:bCs/>
          <w:sz w:val="24"/>
        </w:rPr>
        <w:t>summarised</w:t>
      </w:r>
      <w:r>
        <w:rPr>
          <w:rFonts w:cs="Rubik"/>
          <w:b w:val="0"/>
          <w:bCs/>
          <w:sz w:val="24"/>
        </w:rPr>
        <w:t xml:space="preserve"> in the Dartington anti-racism position paper). This step is not about designing responses, rather identifying where racism and bias manifest.</w:t>
      </w:r>
    </w:p>
    <w:p w14:paraId="25C3EFED" w14:textId="77777777" w:rsidR="00C434B1" w:rsidRDefault="00C434B1" w:rsidP="00C434B1">
      <w:pPr>
        <w:pStyle w:val="NoSpacing"/>
        <w:rPr>
          <w:rFonts w:cs="Rubik"/>
          <w:sz w:val="36"/>
          <w:szCs w:val="36"/>
        </w:rPr>
      </w:pPr>
      <w:r>
        <w:rPr>
          <w:rFonts w:cs="Rubik"/>
          <w:noProof/>
          <w:sz w:val="36"/>
          <w:szCs w:val="36"/>
        </w:rPr>
        <mc:AlternateContent>
          <mc:Choice Requires="wps">
            <w:drawing>
              <wp:anchor distT="0" distB="0" distL="114300" distR="114300" simplePos="0" relativeHeight="251658240" behindDoc="0" locked="0" layoutInCell="1" allowOverlap="1" wp14:anchorId="65F3CC9F" wp14:editId="54FDE672">
                <wp:simplePos x="0" y="0"/>
                <wp:positionH relativeFrom="column">
                  <wp:posOffset>4785995</wp:posOffset>
                </wp:positionH>
                <wp:positionV relativeFrom="paragraph">
                  <wp:posOffset>262255</wp:posOffset>
                </wp:positionV>
                <wp:extent cx="4185920" cy="1699895"/>
                <wp:effectExtent l="0" t="0" r="17780" b="14605"/>
                <wp:wrapSquare wrapText="bothSides"/>
                <wp:docPr id="4" name="Text Box 4"/>
                <wp:cNvGraphicFramePr/>
                <a:graphic xmlns:a="http://schemas.openxmlformats.org/drawingml/2006/main">
                  <a:graphicData uri="http://schemas.microsoft.com/office/word/2010/wordprocessingShape">
                    <wps:wsp>
                      <wps:cNvSpPr txBox="1"/>
                      <wps:spPr>
                        <a:xfrm>
                          <a:off x="0" y="0"/>
                          <a:ext cx="4185920" cy="1699895"/>
                        </a:xfrm>
                        <a:prstGeom prst="rect">
                          <a:avLst/>
                        </a:prstGeom>
                        <a:solidFill>
                          <a:schemeClr val="lt1"/>
                        </a:solidFill>
                        <a:ln w="6350">
                          <a:solidFill>
                            <a:prstClr val="black"/>
                          </a:solidFill>
                        </a:ln>
                      </wps:spPr>
                      <wps:txbx>
                        <w:txbxContent>
                          <w:p w14:paraId="40FF1652" w14:textId="77777777" w:rsidR="00C434B1" w:rsidRPr="00F27725" w:rsidRDefault="00C434B1" w:rsidP="00C434B1">
                            <w:pPr>
                              <w:rPr>
                                <w:b/>
                                <w:bCs/>
                              </w:rPr>
                            </w:pPr>
                            <w:r>
                              <w:rPr>
                                <w:b/>
                                <w:bCs/>
                              </w:rPr>
                              <w:t>Resources</w:t>
                            </w:r>
                            <w:r w:rsidRPr="004C2C45">
                              <w:rPr>
                                <w:b/>
                                <w:bCs/>
                              </w:rPr>
                              <w:t xml:space="preserve"> to </w:t>
                            </w:r>
                            <w:r>
                              <w:rPr>
                                <w:b/>
                                <w:bCs/>
                              </w:rPr>
                              <w:t>draw upon</w:t>
                            </w:r>
                            <w:r w:rsidRPr="004C2C45">
                              <w:rPr>
                                <w:b/>
                                <w:bCs/>
                              </w:rPr>
                              <w:t>:</w:t>
                            </w:r>
                          </w:p>
                          <w:p w14:paraId="15081618" w14:textId="77777777" w:rsidR="00C434B1" w:rsidRPr="00485447" w:rsidRDefault="00C434B1" w:rsidP="00C434B1">
                            <w:pPr>
                              <w:pStyle w:val="ListParagraph"/>
                              <w:numPr>
                                <w:ilvl w:val="0"/>
                                <w:numId w:val="7"/>
                              </w:numPr>
                            </w:pPr>
                            <w:r w:rsidRPr="00485447">
                              <w:rPr>
                                <w:rFonts w:cs="Rubik"/>
                              </w:rPr>
                              <w:t xml:space="preserve">Dartington’s </w:t>
                            </w:r>
                            <w:hyperlink r:id="rId11" w:history="1">
                              <w:r w:rsidRPr="0003561D">
                                <w:rPr>
                                  <w:rStyle w:val="Hyperlink"/>
                                  <w:rFonts w:cs="Rubik"/>
                                </w:rPr>
                                <w:t>Anti-racism position paper</w:t>
                              </w:r>
                            </w:hyperlink>
                            <w:r w:rsidRPr="00485447">
                              <w:rPr>
                                <w:rFonts w:cs="Rubik"/>
                              </w:rPr>
                              <w:t xml:space="preserve"> splits out a typical research/design initiative into three broad phases</w:t>
                            </w:r>
                            <w:r>
                              <w:rPr>
                                <w:rFonts w:cs="Rubik"/>
                              </w:rPr>
                              <w:t xml:space="preserve">, and considers some broad ways in which racism may be manifest. Consider these. </w:t>
                            </w:r>
                          </w:p>
                          <w:p w14:paraId="72444313" w14:textId="6CD34964" w:rsidR="00C434B1" w:rsidRPr="00485447" w:rsidRDefault="00C434B1" w:rsidP="00C434B1">
                            <w:pPr>
                              <w:pStyle w:val="ListParagraph"/>
                              <w:numPr>
                                <w:ilvl w:val="0"/>
                                <w:numId w:val="7"/>
                              </w:numPr>
                            </w:pPr>
                            <w:r>
                              <w:rPr>
                                <w:rFonts w:cs="Rubik"/>
                              </w:rPr>
                              <w:t xml:space="preserve">Also </w:t>
                            </w:r>
                            <w:proofErr w:type="gramStart"/>
                            <w:r>
                              <w:rPr>
                                <w:rFonts w:cs="Rubik"/>
                              </w:rPr>
                              <w:t>take a look</w:t>
                            </w:r>
                            <w:proofErr w:type="gramEnd"/>
                            <w:r>
                              <w:rPr>
                                <w:rFonts w:cs="Rubik"/>
                              </w:rPr>
                              <w:t xml:space="preserve"> at ‘We All Count’ </w:t>
                            </w:r>
                            <w:hyperlink r:id="rId12" w:history="1">
                              <w:r w:rsidRPr="00C62A2D">
                                <w:rPr>
                                  <w:rStyle w:val="Hyperlink"/>
                                  <w:rFonts w:cs="Rubik"/>
                                </w:rPr>
                                <w:t>Data Equity Framework</w:t>
                              </w:r>
                            </w:hyperlink>
                            <w:r>
                              <w:rPr>
                                <w:rFonts w:cs="Rubik"/>
                              </w:rPr>
                              <w:t xml:space="preserve">, which provides a more fine-grained break-down of project stages and equality considerations.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5F3CC9F" id="Text Box 4" o:spid="_x0000_s1029" type="#_x0000_t202" style="position:absolute;margin-left:376.85pt;margin-top:20.65pt;width:329.6pt;height:13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" fillcolor="white [3201]" strokeweight=".5pt">
                <v:textbox>
                  <w:txbxContent>
                    <w:p w14:paraId="40FF1652" w14:textId="77777777" w:rsidR="00C434B1" w:rsidRPr="00F27725" w:rsidRDefault="00C434B1" w:rsidP="00C434B1">
                      <w:pPr>
                        <w:rPr>
                          <w:b/>
                          <w:bCs/>
                        </w:rPr>
                      </w:pPr>
                      <w:r>
                        <w:rPr>
                          <w:b/>
                          <w:bCs/>
                        </w:rPr>
                        <w:t>Resources</w:t>
                      </w:r>
                      <w:r w:rsidRPr="004C2C45">
                        <w:rPr>
                          <w:b/>
                          <w:bCs/>
                        </w:rPr>
                        <w:t xml:space="preserve"> to </w:t>
                      </w:r>
                      <w:r>
                        <w:rPr>
                          <w:b/>
                          <w:bCs/>
                        </w:rPr>
                        <w:t>draw upon</w:t>
                      </w:r>
                      <w:r w:rsidRPr="004C2C45">
                        <w:rPr>
                          <w:b/>
                          <w:bCs/>
                        </w:rPr>
                        <w:t>:</w:t>
                      </w:r>
                    </w:p>
                    <w:p w14:paraId="15081618" w14:textId="77777777" w:rsidR="00C434B1" w:rsidRPr="00485447" w:rsidRDefault="00C434B1" w:rsidP="00C434B1">
                      <w:pPr>
                        <w:pStyle w:val="ListParagraph"/>
                        <w:numPr>
                          <w:ilvl w:val="0"/>
                          <w:numId w:val="7"/>
                        </w:numPr>
                      </w:pPr>
                      <w:r w:rsidRPr="00485447">
                        <w:rPr>
                          <w:rFonts w:cs="Rubik"/>
                        </w:rPr>
                        <w:t xml:space="preserve">Dartington’s </w:t>
                      </w:r>
                      <w:hyperlink r:id="rId13" w:history="1">
                        <w:r w:rsidRPr="0003561D">
                          <w:rPr>
                            <w:rStyle w:val="Hyperlink"/>
                            <w:rFonts w:cs="Rubik"/>
                          </w:rPr>
                          <w:t>Anti-racism position paper</w:t>
                        </w:r>
                      </w:hyperlink>
                      <w:r w:rsidRPr="00485447">
                        <w:rPr>
                          <w:rFonts w:cs="Rubik"/>
                        </w:rPr>
                        <w:t xml:space="preserve"> splits out a typical research/design initiative into three broad phases</w:t>
                      </w:r>
                      <w:r>
                        <w:rPr>
                          <w:rFonts w:cs="Rubik"/>
                        </w:rPr>
                        <w:t xml:space="preserve">, and considers some broad ways in which racism may be manifest. Consider these. </w:t>
                      </w:r>
                    </w:p>
                    <w:p w14:paraId="72444313" w14:textId="6CD34964" w:rsidR="00C434B1" w:rsidRPr="00485447" w:rsidRDefault="00C434B1" w:rsidP="00C434B1">
                      <w:pPr>
                        <w:pStyle w:val="ListParagraph"/>
                        <w:numPr>
                          <w:ilvl w:val="0"/>
                          <w:numId w:val="7"/>
                        </w:numPr>
                      </w:pPr>
                      <w:r>
                        <w:rPr>
                          <w:rFonts w:cs="Rubik"/>
                        </w:rPr>
                        <w:t xml:space="preserve">Also </w:t>
                      </w:r>
                      <w:proofErr w:type="gramStart"/>
                      <w:r>
                        <w:rPr>
                          <w:rFonts w:cs="Rubik"/>
                        </w:rPr>
                        <w:t>take a look</w:t>
                      </w:r>
                      <w:proofErr w:type="gramEnd"/>
                      <w:r>
                        <w:rPr>
                          <w:rFonts w:cs="Rubik"/>
                        </w:rPr>
                        <w:t xml:space="preserve"> at ‘We All Count’ </w:t>
                      </w:r>
                      <w:hyperlink r:id="rId14" w:history="1">
                        <w:r w:rsidRPr="00C62A2D">
                          <w:rPr>
                            <w:rStyle w:val="Hyperlink"/>
                            <w:rFonts w:cs="Rubik"/>
                          </w:rPr>
                          <w:t>Data Equity Framework</w:t>
                        </w:r>
                      </w:hyperlink>
                      <w:r>
                        <w:rPr>
                          <w:rFonts w:cs="Rubik"/>
                        </w:rPr>
                        <w:t xml:space="preserve">, which provides a more fine-grained break-down of project stages and equality considerations.  </w:t>
                      </w:r>
                    </w:p>
                  </w:txbxContent>
                </v:textbox>
                <w10:wrap type="square"/>
              </v:shape>
            </w:pict>
          </mc:Fallback>
        </mc:AlternateContent>
      </w:r>
    </w:p>
    <w:p w14:paraId="68D82373" w14:textId="77777777" w:rsidR="00C434B1" w:rsidRDefault="00C434B1" w:rsidP="00C434B1">
      <w:pPr>
        <w:pStyle w:val="NoSpacing"/>
        <w:rPr>
          <w:rFonts w:cs="Rubik"/>
          <w:b w:val="0"/>
          <w:sz w:val="24"/>
        </w:rPr>
      </w:pPr>
      <w:r w:rsidRPr="1C9EC0B8">
        <w:rPr>
          <w:rFonts w:cs="Rubik"/>
          <w:sz w:val="24"/>
        </w:rPr>
        <w:t xml:space="preserve">Questions to consider in step 3: </w:t>
      </w:r>
    </w:p>
    <w:p w14:paraId="46D4D023" w14:textId="77777777" w:rsidR="00C434B1" w:rsidRDefault="00C434B1" w:rsidP="00C434B1">
      <w:pPr>
        <w:pStyle w:val="NoSpacing"/>
        <w:numPr>
          <w:ilvl w:val="0"/>
          <w:numId w:val="3"/>
        </w:numPr>
        <w:rPr>
          <w:rFonts w:asciiTheme="minorHAnsi" w:eastAsiaTheme="minorEastAsia" w:hAnsiTheme="minorHAnsi"/>
          <w:sz w:val="24"/>
        </w:rPr>
      </w:pPr>
      <w:r w:rsidRPr="1C9EC0B8">
        <w:rPr>
          <w:rFonts w:eastAsia="Calibri" w:cs="Rubik"/>
          <w:b w:val="0"/>
          <w:sz w:val="24"/>
        </w:rPr>
        <w:t xml:space="preserve">What decisions or actions may be reinforcing the status quo, implicit bias, and/or current inequalities? </w:t>
      </w:r>
    </w:p>
    <w:p w14:paraId="6D41B4FD" w14:textId="77777777" w:rsidR="00C434B1" w:rsidRDefault="00C434B1" w:rsidP="00C434B1">
      <w:pPr>
        <w:pStyle w:val="NoSpacing"/>
        <w:numPr>
          <w:ilvl w:val="0"/>
          <w:numId w:val="3"/>
        </w:numPr>
        <w:rPr>
          <w:sz w:val="24"/>
        </w:rPr>
      </w:pPr>
      <w:r w:rsidRPr="1C9EC0B8">
        <w:rPr>
          <w:rFonts w:eastAsia="Calibri" w:cs="Rubik"/>
          <w:b w:val="0"/>
          <w:sz w:val="24"/>
        </w:rPr>
        <w:t xml:space="preserve">What adverse impacts or unintended consequences could result from this project or research? </w:t>
      </w:r>
    </w:p>
    <w:p w14:paraId="0CC94BCB" w14:textId="77777777" w:rsidR="00C434B1" w:rsidRDefault="00C434B1" w:rsidP="00C434B1">
      <w:pPr>
        <w:pStyle w:val="NoSpacing"/>
        <w:numPr>
          <w:ilvl w:val="0"/>
          <w:numId w:val="3"/>
        </w:numPr>
        <w:rPr>
          <w:sz w:val="24"/>
        </w:rPr>
      </w:pPr>
      <w:r w:rsidRPr="1C9EC0B8">
        <w:rPr>
          <w:rFonts w:eastAsia="Calibri" w:cs="Rubik"/>
          <w:b w:val="0"/>
          <w:sz w:val="24"/>
        </w:rPr>
        <w:t xml:space="preserve">Is there a particular racial/ethnic group that could experience greater adverse impacts or unintended consequences? </w:t>
      </w:r>
    </w:p>
    <w:p w14:paraId="216D6438" w14:textId="77777777" w:rsidR="00C434B1" w:rsidRDefault="00C434B1" w:rsidP="00C434B1">
      <w:pPr>
        <w:pStyle w:val="NoSpacing"/>
        <w:numPr>
          <w:ilvl w:val="0"/>
          <w:numId w:val="3"/>
        </w:numPr>
        <w:rPr>
          <w:sz w:val="24"/>
        </w:rPr>
      </w:pPr>
      <w:r w:rsidRPr="1C9EC0B8">
        <w:rPr>
          <w:rFonts w:eastAsia="Calibri" w:cs="Rubik"/>
          <w:b w:val="0"/>
          <w:sz w:val="24"/>
        </w:rPr>
        <w:t xml:space="preserve">What positive impacts on equality and inclusion can result from this project, and are those positive impacts appropriately targeted? </w:t>
      </w:r>
    </w:p>
    <w:p w14:paraId="7CAA7808" w14:textId="77777777" w:rsidR="00C434B1" w:rsidRPr="004A3189" w:rsidRDefault="00C434B1" w:rsidP="00C434B1">
      <w:pPr>
        <w:pStyle w:val="NoSpacing"/>
        <w:ind w:left="360"/>
        <w:rPr>
          <w:sz w:val="24"/>
        </w:rPr>
      </w:pPr>
    </w:p>
    <w:p w14:paraId="32CBB3E2" w14:textId="024BDF82" w:rsidR="00C434B1" w:rsidRPr="00BF079E" w:rsidRDefault="00E74999" w:rsidP="00C434B1">
      <w:pPr>
        <w:pStyle w:val="NoSpacing"/>
        <w:rPr>
          <w:rFonts w:eastAsia="Calibri"/>
          <w:bCs/>
          <w:sz w:val="24"/>
        </w:rPr>
      </w:pPr>
      <w:r w:rsidRPr="00BF079E">
        <w:rPr>
          <w:rFonts w:eastAsia="Calibri"/>
          <w:bCs/>
          <w:sz w:val="24"/>
        </w:rPr>
        <w:t>Stages</w:t>
      </w:r>
      <w:r w:rsidR="00C434B1" w:rsidRPr="00BF079E">
        <w:rPr>
          <w:rFonts w:eastAsia="Calibri"/>
          <w:bCs/>
          <w:sz w:val="24"/>
        </w:rPr>
        <w:t>:</w:t>
      </w:r>
    </w:p>
    <w:p w14:paraId="4BC0AB02" w14:textId="77777777" w:rsidR="00C434B1" w:rsidRPr="005142EE" w:rsidRDefault="00C434B1" w:rsidP="00C434B1">
      <w:pPr>
        <w:pStyle w:val="NoSpacing"/>
        <w:numPr>
          <w:ilvl w:val="0"/>
          <w:numId w:val="10"/>
        </w:numPr>
        <w:rPr>
          <w:rFonts w:cs="Rubik"/>
          <w:sz w:val="24"/>
        </w:rPr>
      </w:pPr>
      <w:r w:rsidRPr="02D26601">
        <w:rPr>
          <w:rFonts w:cs="Rubik"/>
          <w:b w:val="0"/>
          <w:sz w:val="24"/>
        </w:rPr>
        <w:t xml:space="preserve">Once project-specific priorities are agreed, the next step is to carefully consider how the proposed approach to </w:t>
      </w:r>
      <w:proofErr w:type="gramStart"/>
      <w:r w:rsidRPr="02D26601">
        <w:rPr>
          <w:rFonts w:cs="Rubik"/>
          <w:b w:val="0"/>
          <w:sz w:val="24"/>
        </w:rPr>
        <w:t>research</w:t>
      </w:r>
      <w:proofErr w:type="gramEnd"/>
      <w:r w:rsidRPr="02D26601">
        <w:rPr>
          <w:rFonts w:cs="Rubik"/>
          <w:b w:val="0"/>
          <w:sz w:val="24"/>
        </w:rPr>
        <w:t xml:space="preserve"> or design might either ignore or exacerbate these inequalities. </w:t>
      </w:r>
    </w:p>
    <w:p w14:paraId="396D57A0" w14:textId="77777777" w:rsidR="00C434B1" w:rsidRPr="00014506" w:rsidRDefault="00C434B1" w:rsidP="00C434B1">
      <w:pPr>
        <w:pStyle w:val="NoSpacing"/>
        <w:numPr>
          <w:ilvl w:val="1"/>
          <w:numId w:val="10"/>
        </w:numPr>
        <w:rPr>
          <w:rFonts w:cs="Rubik"/>
          <w:sz w:val="24"/>
        </w:rPr>
      </w:pPr>
      <w:r w:rsidRPr="02D26601">
        <w:rPr>
          <w:rFonts w:cs="Rubik"/>
          <w:b w:val="0"/>
          <w:sz w:val="24"/>
        </w:rPr>
        <w:t>For each prioritised area</w:t>
      </w:r>
      <w:r>
        <w:rPr>
          <w:rFonts w:cs="Rubik"/>
          <w:b w:val="0"/>
          <w:sz w:val="24"/>
        </w:rPr>
        <w:t xml:space="preserve"> in the table</w:t>
      </w:r>
      <w:r w:rsidRPr="02D26601">
        <w:rPr>
          <w:rFonts w:cs="Rubik"/>
          <w:b w:val="0"/>
          <w:sz w:val="24"/>
        </w:rPr>
        <w:t xml:space="preserve">, consider </w:t>
      </w:r>
      <w:r>
        <w:rPr>
          <w:rFonts w:cs="Rubik"/>
          <w:b w:val="0"/>
          <w:sz w:val="24"/>
        </w:rPr>
        <w:t>how racism or inequality may manifest at</w:t>
      </w:r>
      <w:r w:rsidRPr="02D26601">
        <w:rPr>
          <w:rFonts w:cs="Rubik"/>
          <w:b w:val="0"/>
          <w:sz w:val="24"/>
        </w:rPr>
        <w:t xml:space="preserve"> each of the three broad stages of a typical project (Columns 2 A-C in table below). </w:t>
      </w:r>
    </w:p>
    <w:p w14:paraId="32C75E2E" w14:textId="77777777" w:rsidR="00C434B1" w:rsidRPr="003B07A5" w:rsidRDefault="00C434B1" w:rsidP="00C434B1">
      <w:pPr>
        <w:pStyle w:val="NoSpacing"/>
        <w:numPr>
          <w:ilvl w:val="1"/>
          <w:numId w:val="10"/>
        </w:numPr>
        <w:rPr>
          <w:rFonts w:cs="Rubik"/>
          <w:sz w:val="24"/>
        </w:rPr>
      </w:pPr>
      <w:r w:rsidRPr="02D26601">
        <w:rPr>
          <w:rFonts w:cs="Rubik"/>
          <w:b w:val="0"/>
          <w:sz w:val="24"/>
        </w:rPr>
        <w:t xml:space="preserve">The focus at this step is to identify the risks and areas, not the mitigating steps (this is the next step).  </w:t>
      </w:r>
    </w:p>
    <w:p w14:paraId="2574E860" w14:textId="77777777" w:rsidR="00C434B1" w:rsidRPr="001A71D4" w:rsidRDefault="00C434B1" w:rsidP="00C434B1">
      <w:pPr>
        <w:pStyle w:val="NoSpacing"/>
        <w:numPr>
          <w:ilvl w:val="0"/>
          <w:numId w:val="10"/>
        </w:numPr>
        <w:rPr>
          <w:rFonts w:cs="Rubik"/>
          <w:sz w:val="24"/>
        </w:rPr>
      </w:pPr>
      <w:r>
        <w:rPr>
          <w:rFonts w:cs="Rubik"/>
          <w:b w:val="0"/>
          <w:sz w:val="24"/>
        </w:rPr>
        <w:t>Ideally this will be done collaboratively with partners</w:t>
      </w:r>
      <w:r w:rsidRPr="02D26601">
        <w:rPr>
          <w:rFonts w:cs="Rubik"/>
          <w:b w:val="0"/>
          <w:sz w:val="24"/>
        </w:rPr>
        <w:t xml:space="preserve">. Partners may be involved, either as active participants in identifying sources of racism or discrimination, or at least in reviewing risks and the full EIAF at a later stage. </w:t>
      </w:r>
    </w:p>
    <w:p w14:paraId="49923101" w14:textId="3A1A60D1" w:rsidR="00C434B1" w:rsidRPr="0039063E" w:rsidRDefault="00C434B1" w:rsidP="00BF079E">
      <w:pPr>
        <w:pStyle w:val="NoSpacing"/>
        <w:numPr>
          <w:ilvl w:val="1"/>
          <w:numId w:val="10"/>
        </w:numPr>
        <w:rPr>
          <w:rFonts w:cs="Rubik"/>
          <w:sz w:val="36"/>
          <w:szCs w:val="36"/>
        </w:rPr>
      </w:pPr>
      <w:r w:rsidRPr="02D26601">
        <w:rPr>
          <w:rFonts w:eastAsia="Calibri" w:cs="Rubik"/>
          <w:b w:val="0"/>
          <w:sz w:val="24"/>
        </w:rPr>
        <w:t>Involvement of project executive, lead, specialists, and/or researchers is imperative at this stage to ensure awareness and understanding across all phases of the project</w:t>
      </w:r>
      <w:r>
        <w:rPr>
          <w:rFonts w:eastAsia="Calibri" w:cs="Rubik"/>
          <w:b w:val="0"/>
          <w:sz w:val="24"/>
        </w:rPr>
        <w:t>, and across different levels of the team</w:t>
      </w:r>
      <w:r w:rsidRPr="02D26601">
        <w:rPr>
          <w:rFonts w:eastAsia="Calibri" w:cs="Rubik"/>
          <w:b w:val="0"/>
          <w:sz w:val="24"/>
        </w:rPr>
        <w:t>.</w:t>
      </w:r>
    </w:p>
    <w:p w14:paraId="086ED4B3" w14:textId="77777777" w:rsidR="00C434B1" w:rsidRDefault="00C434B1" w:rsidP="00C434B1">
      <w:pPr>
        <w:pStyle w:val="NoSpacing"/>
        <w:rPr>
          <w:rFonts w:cs="Rubik"/>
          <w:sz w:val="36"/>
          <w:szCs w:val="36"/>
        </w:rPr>
      </w:pPr>
    </w:p>
    <w:tbl>
      <w:tblPr>
        <w:tblStyle w:val="TableGrid"/>
        <w:tblW w:w="14029" w:type="dxa"/>
        <w:tblLook w:val="04A0" w:firstRow="1" w:lastRow="0" w:firstColumn="1" w:lastColumn="0" w:noHBand="0" w:noVBand="1"/>
      </w:tblPr>
      <w:tblGrid>
        <w:gridCol w:w="2984"/>
        <w:gridCol w:w="1970"/>
        <w:gridCol w:w="2238"/>
        <w:gridCol w:w="2324"/>
        <w:gridCol w:w="3143"/>
        <w:gridCol w:w="1370"/>
      </w:tblGrid>
      <w:tr w:rsidR="00C434B1" w:rsidRPr="00837B1A" w14:paraId="258141A4" w14:textId="77777777" w:rsidTr="00046629">
        <w:tc>
          <w:tcPr>
            <w:tcW w:w="2984" w:type="dxa"/>
            <w:vMerge w:val="restart"/>
          </w:tcPr>
          <w:p w14:paraId="1EE288A2" w14:textId="77777777" w:rsidR="00C434B1" w:rsidRPr="00472086" w:rsidRDefault="00C434B1" w:rsidP="00046629">
            <w:pPr>
              <w:rPr>
                <w:rFonts w:ascii="Rubik" w:hAnsi="Rubik" w:cs="Rubik"/>
                <w:b/>
              </w:rPr>
            </w:pPr>
            <w:r w:rsidRPr="00BF079E">
              <w:rPr>
                <w:rFonts w:ascii="Rubik" w:hAnsi="Rubik" w:cs="Rubik"/>
                <w:b/>
                <w:color w:val="BFBFBF" w:themeColor="background1" w:themeShade="BF"/>
              </w:rPr>
              <w:t>1. Project-specific priorities for addressing inequality and discrimination</w:t>
            </w:r>
          </w:p>
        </w:tc>
        <w:tc>
          <w:tcPr>
            <w:tcW w:w="6532" w:type="dxa"/>
            <w:gridSpan w:val="3"/>
          </w:tcPr>
          <w:p w14:paraId="73A06BC4" w14:textId="77777777" w:rsidR="00C434B1" w:rsidRDefault="00C434B1" w:rsidP="00046629">
            <w:pPr>
              <w:rPr>
                <w:rFonts w:ascii="Rubik" w:hAnsi="Rubik" w:cs="Rubik"/>
                <w:b/>
                <w:szCs w:val="22"/>
              </w:rPr>
            </w:pPr>
            <w:r>
              <w:rPr>
                <w:rFonts w:ascii="Rubik" w:hAnsi="Rubik" w:cs="Rubik"/>
                <w:b/>
                <w:szCs w:val="22"/>
              </w:rPr>
              <w:t>2. R</w:t>
            </w:r>
            <w:r w:rsidRPr="00837B1A">
              <w:rPr>
                <w:rFonts w:ascii="Rubik" w:hAnsi="Rubik" w:cs="Rubik" w:hint="cs"/>
                <w:b/>
                <w:szCs w:val="22"/>
              </w:rPr>
              <w:t xml:space="preserve">isks of </w:t>
            </w:r>
            <w:r>
              <w:rPr>
                <w:rFonts w:ascii="Rubik" w:hAnsi="Rubik" w:cs="Rubik"/>
                <w:b/>
                <w:szCs w:val="22"/>
              </w:rPr>
              <w:t xml:space="preserve">racism, </w:t>
            </w:r>
            <w:r w:rsidRPr="00837B1A">
              <w:rPr>
                <w:rFonts w:ascii="Rubik" w:hAnsi="Rubik" w:cs="Rubik" w:hint="cs"/>
                <w:b/>
                <w:szCs w:val="22"/>
              </w:rPr>
              <w:t>discrimination of perpetuation of inequality</w:t>
            </w:r>
          </w:p>
          <w:p w14:paraId="6C5331E4" w14:textId="77777777" w:rsidR="00C434B1" w:rsidRPr="00837B1A" w:rsidRDefault="00C434B1" w:rsidP="00046629">
            <w:pPr>
              <w:rPr>
                <w:rFonts w:ascii="Rubik" w:hAnsi="Rubik" w:cs="Rubik"/>
                <w:b/>
                <w:szCs w:val="22"/>
              </w:rPr>
            </w:pPr>
          </w:p>
        </w:tc>
        <w:tc>
          <w:tcPr>
            <w:tcW w:w="3143" w:type="dxa"/>
            <w:vMerge w:val="restart"/>
          </w:tcPr>
          <w:p w14:paraId="4EADE30D" w14:textId="77777777" w:rsidR="00C434B1" w:rsidRPr="00837B1A" w:rsidRDefault="00C434B1" w:rsidP="00046629">
            <w:pPr>
              <w:rPr>
                <w:rFonts w:ascii="Rubik" w:hAnsi="Rubik" w:cs="Rubik"/>
                <w:b/>
                <w:szCs w:val="22"/>
              </w:rPr>
            </w:pPr>
          </w:p>
        </w:tc>
        <w:tc>
          <w:tcPr>
            <w:tcW w:w="1370" w:type="dxa"/>
            <w:vMerge w:val="restart"/>
          </w:tcPr>
          <w:p w14:paraId="7FEC40DC" w14:textId="77777777" w:rsidR="00C434B1" w:rsidRPr="00837B1A" w:rsidRDefault="00C434B1" w:rsidP="00046629">
            <w:pPr>
              <w:rPr>
                <w:rFonts w:ascii="Rubik" w:hAnsi="Rubik" w:cs="Rubik"/>
                <w:b/>
                <w:szCs w:val="22"/>
              </w:rPr>
            </w:pPr>
          </w:p>
        </w:tc>
      </w:tr>
      <w:tr w:rsidR="00C434B1" w:rsidRPr="00837B1A" w14:paraId="541A70B1" w14:textId="77777777" w:rsidTr="00046629">
        <w:tc>
          <w:tcPr>
            <w:tcW w:w="2984" w:type="dxa"/>
            <w:vMerge/>
          </w:tcPr>
          <w:p w14:paraId="6AC00505" w14:textId="77777777" w:rsidR="00C434B1" w:rsidRPr="00837B1A" w:rsidRDefault="00C434B1" w:rsidP="00046629">
            <w:pPr>
              <w:rPr>
                <w:rFonts w:ascii="Rubik" w:hAnsi="Rubik" w:cs="Rubik"/>
                <w:b/>
                <w:szCs w:val="22"/>
              </w:rPr>
            </w:pPr>
          </w:p>
        </w:tc>
        <w:tc>
          <w:tcPr>
            <w:tcW w:w="1970" w:type="dxa"/>
          </w:tcPr>
          <w:p w14:paraId="638D85DA" w14:textId="77777777" w:rsidR="00C434B1" w:rsidRDefault="00C434B1" w:rsidP="00046629">
            <w:pPr>
              <w:rPr>
                <w:rFonts w:ascii="Rubik" w:hAnsi="Rubik" w:cs="Rubik"/>
                <w:b/>
                <w:szCs w:val="22"/>
              </w:rPr>
            </w:pPr>
            <w:r>
              <w:rPr>
                <w:rFonts w:ascii="Rubik" w:hAnsi="Rubik" w:cs="Rubik"/>
                <w:b/>
                <w:szCs w:val="22"/>
              </w:rPr>
              <w:t>A. P</w:t>
            </w:r>
            <w:r w:rsidRPr="00837B1A">
              <w:rPr>
                <w:rFonts w:ascii="Rubik" w:hAnsi="Rubik" w:cs="Rubik" w:hint="cs"/>
                <w:b/>
                <w:szCs w:val="22"/>
              </w:rPr>
              <w:t>roject and partnership formation</w:t>
            </w:r>
          </w:p>
          <w:p w14:paraId="4754F1C2" w14:textId="77777777" w:rsidR="00C434B1" w:rsidRDefault="00C434B1" w:rsidP="00046629">
            <w:pPr>
              <w:rPr>
                <w:rFonts w:ascii="Rubik" w:hAnsi="Rubik" w:cs="Rubik"/>
                <w:b/>
                <w:szCs w:val="22"/>
              </w:rPr>
            </w:pPr>
          </w:p>
          <w:p w14:paraId="20CB7918" w14:textId="77777777" w:rsidR="00C434B1" w:rsidRDefault="00C434B1" w:rsidP="00046629">
            <w:pPr>
              <w:rPr>
                <w:rFonts w:ascii="Rubik" w:hAnsi="Rubik" w:cs="Rubik"/>
                <w:b/>
                <w:szCs w:val="22"/>
              </w:rPr>
            </w:pPr>
          </w:p>
          <w:p w14:paraId="38F14A7D" w14:textId="77777777" w:rsidR="00C434B1" w:rsidRPr="00837B1A" w:rsidRDefault="00C434B1" w:rsidP="00046629">
            <w:pPr>
              <w:rPr>
                <w:rFonts w:ascii="Rubik" w:hAnsi="Rubik" w:cs="Rubik"/>
                <w:b/>
                <w:szCs w:val="22"/>
              </w:rPr>
            </w:pPr>
          </w:p>
        </w:tc>
        <w:tc>
          <w:tcPr>
            <w:tcW w:w="2238" w:type="dxa"/>
          </w:tcPr>
          <w:p w14:paraId="1BC35CCD" w14:textId="77777777" w:rsidR="00C434B1" w:rsidRPr="00837B1A" w:rsidRDefault="00C434B1" w:rsidP="00046629">
            <w:pPr>
              <w:rPr>
                <w:rFonts w:ascii="Rubik" w:hAnsi="Rubik" w:cs="Rubik"/>
                <w:b/>
                <w:szCs w:val="22"/>
              </w:rPr>
            </w:pPr>
            <w:r>
              <w:rPr>
                <w:rFonts w:ascii="Rubik" w:hAnsi="Rubik" w:cs="Rubik"/>
                <w:b/>
                <w:szCs w:val="22"/>
              </w:rPr>
              <w:t>B. P</w:t>
            </w:r>
            <w:r w:rsidRPr="00837B1A">
              <w:rPr>
                <w:rFonts w:ascii="Rubik" w:hAnsi="Rubik" w:cs="Rubik" w:hint="cs"/>
                <w:b/>
                <w:szCs w:val="22"/>
              </w:rPr>
              <w:t xml:space="preserve">roject design, </w:t>
            </w:r>
            <w:proofErr w:type="gramStart"/>
            <w:r w:rsidRPr="00837B1A">
              <w:rPr>
                <w:rFonts w:ascii="Rubik" w:hAnsi="Rubik" w:cs="Rubik" w:hint="cs"/>
                <w:b/>
                <w:szCs w:val="22"/>
              </w:rPr>
              <w:t>engagements</w:t>
            </w:r>
            <w:proofErr w:type="gramEnd"/>
            <w:r w:rsidRPr="00837B1A">
              <w:rPr>
                <w:rFonts w:ascii="Rubik" w:hAnsi="Rubik" w:cs="Rubik" w:hint="cs"/>
                <w:b/>
                <w:szCs w:val="22"/>
              </w:rPr>
              <w:t xml:space="preserve"> and implementation</w:t>
            </w:r>
          </w:p>
        </w:tc>
        <w:tc>
          <w:tcPr>
            <w:tcW w:w="2324" w:type="dxa"/>
          </w:tcPr>
          <w:p w14:paraId="30CBF193" w14:textId="77777777" w:rsidR="00C434B1" w:rsidRPr="00837B1A" w:rsidRDefault="00C434B1" w:rsidP="00046629">
            <w:pPr>
              <w:rPr>
                <w:rFonts w:ascii="Rubik" w:hAnsi="Rubik" w:cs="Rubik"/>
                <w:b/>
                <w:szCs w:val="22"/>
              </w:rPr>
            </w:pPr>
            <w:r>
              <w:rPr>
                <w:rFonts w:ascii="Rubik" w:hAnsi="Rubik" w:cs="Rubik"/>
                <w:b/>
                <w:szCs w:val="22"/>
              </w:rPr>
              <w:t>C. P</w:t>
            </w:r>
            <w:r w:rsidRPr="00837B1A">
              <w:rPr>
                <w:rFonts w:ascii="Rubik" w:hAnsi="Rubik" w:cs="Rubik" w:hint="cs"/>
                <w:b/>
                <w:szCs w:val="22"/>
              </w:rPr>
              <w:t>roject analysis, reporting and dissemination</w:t>
            </w:r>
          </w:p>
        </w:tc>
        <w:tc>
          <w:tcPr>
            <w:tcW w:w="3143" w:type="dxa"/>
            <w:vMerge/>
          </w:tcPr>
          <w:p w14:paraId="1AFF6AB9" w14:textId="77777777" w:rsidR="00C434B1" w:rsidRPr="00837B1A" w:rsidRDefault="00C434B1" w:rsidP="00046629">
            <w:pPr>
              <w:rPr>
                <w:rFonts w:ascii="Rubik" w:hAnsi="Rubik" w:cs="Rubik"/>
                <w:bCs/>
                <w:szCs w:val="22"/>
              </w:rPr>
            </w:pPr>
          </w:p>
        </w:tc>
        <w:tc>
          <w:tcPr>
            <w:tcW w:w="1370" w:type="dxa"/>
            <w:vMerge/>
          </w:tcPr>
          <w:p w14:paraId="53ADF846" w14:textId="77777777" w:rsidR="00C434B1" w:rsidRPr="00837B1A" w:rsidRDefault="00C434B1" w:rsidP="00046629">
            <w:pPr>
              <w:rPr>
                <w:rFonts w:ascii="Rubik" w:hAnsi="Rubik" w:cs="Rubik"/>
                <w:bCs/>
                <w:szCs w:val="22"/>
              </w:rPr>
            </w:pPr>
          </w:p>
        </w:tc>
      </w:tr>
      <w:tr w:rsidR="00C434B1" w:rsidRPr="00837B1A" w14:paraId="2D6D7E8D" w14:textId="77777777" w:rsidTr="00046629">
        <w:tc>
          <w:tcPr>
            <w:tcW w:w="2984" w:type="dxa"/>
          </w:tcPr>
          <w:p w14:paraId="15621949" w14:textId="77777777" w:rsidR="00C434B1" w:rsidRPr="00837B1A" w:rsidRDefault="00C434B1" w:rsidP="0092308D">
            <w:pPr>
              <w:pStyle w:val="ListParagraph"/>
              <w:numPr>
                <w:ilvl w:val="0"/>
                <w:numId w:val="19"/>
              </w:numPr>
              <w:rPr>
                <w:rFonts w:ascii="Rubik" w:hAnsi="Rubik" w:cs="Rubik"/>
                <w:b/>
                <w:szCs w:val="22"/>
              </w:rPr>
            </w:pPr>
          </w:p>
        </w:tc>
        <w:tc>
          <w:tcPr>
            <w:tcW w:w="1970" w:type="dxa"/>
          </w:tcPr>
          <w:p w14:paraId="6F70B6F8" w14:textId="77777777" w:rsidR="00C434B1" w:rsidRPr="00837B1A" w:rsidRDefault="00C434B1" w:rsidP="00046629">
            <w:pPr>
              <w:rPr>
                <w:rFonts w:ascii="Rubik" w:hAnsi="Rubik" w:cs="Rubik"/>
                <w:bCs/>
                <w:szCs w:val="22"/>
              </w:rPr>
            </w:pPr>
          </w:p>
        </w:tc>
        <w:tc>
          <w:tcPr>
            <w:tcW w:w="2238" w:type="dxa"/>
          </w:tcPr>
          <w:p w14:paraId="522843CD" w14:textId="77777777" w:rsidR="00C434B1" w:rsidRPr="00837B1A" w:rsidRDefault="00C434B1" w:rsidP="00046629">
            <w:pPr>
              <w:rPr>
                <w:rFonts w:ascii="Rubik" w:hAnsi="Rubik" w:cs="Rubik"/>
                <w:bCs/>
                <w:szCs w:val="22"/>
              </w:rPr>
            </w:pPr>
          </w:p>
        </w:tc>
        <w:tc>
          <w:tcPr>
            <w:tcW w:w="2324" w:type="dxa"/>
          </w:tcPr>
          <w:p w14:paraId="6DBDE51D" w14:textId="77777777" w:rsidR="00C434B1" w:rsidRPr="00837B1A" w:rsidRDefault="00C434B1" w:rsidP="00046629">
            <w:pPr>
              <w:rPr>
                <w:rFonts w:ascii="Rubik" w:hAnsi="Rubik" w:cs="Rubik"/>
                <w:bCs/>
                <w:szCs w:val="22"/>
              </w:rPr>
            </w:pPr>
          </w:p>
        </w:tc>
        <w:tc>
          <w:tcPr>
            <w:tcW w:w="3143" w:type="dxa"/>
          </w:tcPr>
          <w:p w14:paraId="290B7AFA" w14:textId="77777777" w:rsidR="00C434B1" w:rsidRPr="00837B1A" w:rsidRDefault="00C434B1" w:rsidP="00046629">
            <w:pPr>
              <w:rPr>
                <w:rFonts w:ascii="Rubik" w:hAnsi="Rubik" w:cs="Rubik"/>
                <w:bCs/>
                <w:szCs w:val="22"/>
              </w:rPr>
            </w:pPr>
          </w:p>
        </w:tc>
        <w:tc>
          <w:tcPr>
            <w:tcW w:w="1370" w:type="dxa"/>
          </w:tcPr>
          <w:p w14:paraId="3879A2F6" w14:textId="77777777" w:rsidR="00C434B1" w:rsidRPr="00837B1A" w:rsidRDefault="00C434B1" w:rsidP="00046629">
            <w:pPr>
              <w:rPr>
                <w:rFonts w:ascii="Rubik" w:hAnsi="Rubik" w:cs="Rubik"/>
                <w:bCs/>
                <w:szCs w:val="22"/>
              </w:rPr>
            </w:pPr>
          </w:p>
        </w:tc>
      </w:tr>
      <w:tr w:rsidR="00C434B1" w:rsidRPr="00837B1A" w14:paraId="376E3C56" w14:textId="77777777" w:rsidTr="00046629">
        <w:tc>
          <w:tcPr>
            <w:tcW w:w="2984" w:type="dxa"/>
          </w:tcPr>
          <w:p w14:paraId="5C9CB020" w14:textId="77777777" w:rsidR="00C434B1" w:rsidRPr="00837B1A" w:rsidRDefault="00C434B1" w:rsidP="0092308D">
            <w:pPr>
              <w:pStyle w:val="ListParagraph"/>
              <w:numPr>
                <w:ilvl w:val="0"/>
                <w:numId w:val="19"/>
              </w:numPr>
              <w:rPr>
                <w:rFonts w:ascii="Rubik" w:hAnsi="Rubik" w:cs="Rubik"/>
                <w:b/>
                <w:szCs w:val="22"/>
              </w:rPr>
            </w:pPr>
          </w:p>
        </w:tc>
        <w:tc>
          <w:tcPr>
            <w:tcW w:w="1970" w:type="dxa"/>
          </w:tcPr>
          <w:p w14:paraId="021DB1B7" w14:textId="77777777" w:rsidR="00C434B1" w:rsidRPr="00837B1A" w:rsidRDefault="00C434B1" w:rsidP="00046629">
            <w:pPr>
              <w:rPr>
                <w:rFonts w:ascii="Rubik" w:hAnsi="Rubik" w:cs="Rubik"/>
                <w:bCs/>
                <w:szCs w:val="22"/>
              </w:rPr>
            </w:pPr>
          </w:p>
        </w:tc>
        <w:tc>
          <w:tcPr>
            <w:tcW w:w="2238" w:type="dxa"/>
          </w:tcPr>
          <w:p w14:paraId="48377725" w14:textId="77777777" w:rsidR="00C434B1" w:rsidRPr="00837B1A" w:rsidRDefault="00C434B1" w:rsidP="00046629">
            <w:pPr>
              <w:rPr>
                <w:rFonts w:ascii="Rubik" w:hAnsi="Rubik" w:cs="Rubik"/>
                <w:bCs/>
                <w:szCs w:val="22"/>
              </w:rPr>
            </w:pPr>
          </w:p>
        </w:tc>
        <w:tc>
          <w:tcPr>
            <w:tcW w:w="2324" w:type="dxa"/>
          </w:tcPr>
          <w:p w14:paraId="12E2B318" w14:textId="77777777" w:rsidR="00C434B1" w:rsidRPr="00837B1A" w:rsidRDefault="00C434B1" w:rsidP="00046629">
            <w:pPr>
              <w:rPr>
                <w:rFonts w:ascii="Rubik" w:hAnsi="Rubik" w:cs="Rubik"/>
                <w:bCs/>
                <w:szCs w:val="22"/>
              </w:rPr>
            </w:pPr>
          </w:p>
        </w:tc>
        <w:tc>
          <w:tcPr>
            <w:tcW w:w="3143" w:type="dxa"/>
          </w:tcPr>
          <w:p w14:paraId="1DFD525F" w14:textId="77777777" w:rsidR="00C434B1" w:rsidRPr="00837B1A" w:rsidRDefault="00C434B1" w:rsidP="00046629">
            <w:pPr>
              <w:rPr>
                <w:rFonts w:ascii="Rubik" w:hAnsi="Rubik" w:cs="Rubik"/>
                <w:bCs/>
                <w:szCs w:val="22"/>
              </w:rPr>
            </w:pPr>
          </w:p>
        </w:tc>
        <w:tc>
          <w:tcPr>
            <w:tcW w:w="1370" w:type="dxa"/>
          </w:tcPr>
          <w:p w14:paraId="1A4DD843" w14:textId="77777777" w:rsidR="00C434B1" w:rsidRPr="00837B1A" w:rsidRDefault="00C434B1" w:rsidP="00046629">
            <w:pPr>
              <w:rPr>
                <w:rFonts w:ascii="Rubik" w:hAnsi="Rubik" w:cs="Rubik"/>
                <w:bCs/>
                <w:szCs w:val="22"/>
              </w:rPr>
            </w:pPr>
          </w:p>
        </w:tc>
      </w:tr>
      <w:tr w:rsidR="00C434B1" w:rsidRPr="00837B1A" w14:paraId="4FB62B10" w14:textId="77777777" w:rsidTr="00046629">
        <w:tc>
          <w:tcPr>
            <w:tcW w:w="2984" w:type="dxa"/>
          </w:tcPr>
          <w:p w14:paraId="1B0D7959" w14:textId="77777777" w:rsidR="00C434B1" w:rsidRPr="00837B1A" w:rsidRDefault="00C434B1" w:rsidP="0092308D">
            <w:pPr>
              <w:pStyle w:val="ListParagraph"/>
              <w:numPr>
                <w:ilvl w:val="0"/>
                <w:numId w:val="19"/>
              </w:numPr>
              <w:rPr>
                <w:rFonts w:ascii="Rubik" w:hAnsi="Rubik" w:cs="Rubik"/>
                <w:b/>
                <w:szCs w:val="22"/>
              </w:rPr>
            </w:pPr>
          </w:p>
        </w:tc>
        <w:tc>
          <w:tcPr>
            <w:tcW w:w="1970" w:type="dxa"/>
          </w:tcPr>
          <w:p w14:paraId="6EF51775" w14:textId="77777777" w:rsidR="00C434B1" w:rsidRPr="00837B1A" w:rsidRDefault="00C434B1" w:rsidP="00046629">
            <w:pPr>
              <w:rPr>
                <w:rFonts w:ascii="Rubik" w:hAnsi="Rubik" w:cs="Rubik"/>
                <w:bCs/>
                <w:szCs w:val="22"/>
              </w:rPr>
            </w:pPr>
          </w:p>
        </w:tc>
        <w:tc>
          <w:tcPr>
            <w:tcW w:w="2238" w:type="dxa"/>
          </w:tcPr>
          <w:p w14:paraId="4B91D253" w14:textId="77777777" w:rsidR="00C434B1" w:rsidRPr="00837B1A" w:rsidRDefault="00C434B1" w:rsidP="00046629">
            <w:pPr>
              <w:rPr>
                <w:rFonts w:ascii="Rubik" w:hAnsi="Rubik" w:cs="Rubik"/>
                <w:bCs/>
                <w:szCs w:val="22"/>
              </w:rPr>
            </w:pPr>
          </w:p>
        </w:tc>
        <w:tc>
          <w:tcPr>
            <w:tcW w:w="2324" w:type="dxa"/>
          </w:tcPr>
          <w:p w14:paraId="343E8681" w14:textId="77777777" w:rsidR="00C434B1" w:rsidRPr="00837B1A" w:rsidRDefault="00C434B1" w:rsidP="00046629">
            <w:pPr>
              <w:rPr>
                <w:rFonts w:ascii="Rubik" w:hAnsi="Rubik" w:cs="Rubik"/>
                <w:bCs/>
                <w:szCs w:val="22"/>
              </w:rPr>
            </w:pPr>
          </w:p>
        </w:tc>
        <w:tc>
          <w:tcPr>
            <w:tcW w:w="3143" w:type="dxa"/>
          </w:tcPr>
          <w:p w14:paraId="5DBAE039" w14:textId="77777777" w:rsidR="00C434B1" w:rsidRPr="00837B1A" w:rsidRDefault="00C434B1" w:rsidP="00046629">
            <w:pPr>
              <w:rPr>
                <w:rFonts w:ascii="Rubik" w:hAnsi="Rubik" w:cs="Rubik"/>
                <w:bCs/>
                <w:szCs w:val="22"/>
              </w:rPr>
            </w:pPr>
          </w:p>
        </w:tc>
        <w:tc>
          <w:tcPr>
            <w:tcW w:w="1370" w:type="dxa"/>
          </w:tcPr>
          <w:p w14:paraId="6538D0FB" w14:textId="77777777" w:rsidR="00C434B1" w:rsidRPr="00837B1A" w:rsidRDefault="00C434B1" w:rsidP="00046629">
            <w:pPr>
              <w:rPr>
                <w:rFonts w:ascii="Rubik" w:hAnsi="Rubik" w:cs="Rubik"/>
                <w:bCs/>
                <w:szCs w:val="22"/>
              </w:rPr>
            </w:pPr>
          </w:p>
        </w:tc>
      </w:tr>
      <w:tr w:rsidR="00C434B1" w:rsidRPr="00837B1A" w14:paraId="117D82EA" w14:textId="77777777" w:rsidTr="00046629">
        <w:tc>
          <w:tcPr>
            <w:tcW w:w="2984" w:type="dxa"/>
          </w:tcPr>
          <w:p w14:paraId="1A9EE4A6" w14:textId="77777777" w:rsidR="00C434B1" w:rsidRPr="00837B1A" w:rsidRDefault="00C434B1" w:rsidP="0092308D">
            <w:pPr>
              <w:pStyle w:val="ListParagraph"/>
              <w:numPr>
                <w:ilvl w:val="0"/>
                <w:numId w:val="19"/>
              </w:numPr>
              <w:rPr>
                <w:rFonts w:ascii="Rubik" w:hAnsi="Rubik" w:cs="Rubik"/>
                <w:b/>
                <w:szCs w:val="22"/>
              </w:rPr>
            </w:pPr>
          </w:p>
        </w:tc>
        <w:tc>
          <w:tcPr>
            <w:tcW w:w="1970" w:type="dxa"/>
          </w:tcPr>
          <w:p w14:paraId="5CB673FE" w14:textId="77777777" w:rsidR="00C434B1" w:rsidRPr="00837B1A" w:rsidRDefault="00C434B1" w:rsidP="00046629">
            <w:pPr>
              <w:rPr>
                <w:rFonts w:ascii="Rubik" w:hAnsi="Rubik" w:cs="Rubik"/>
                <w:bCs/>
                <w:szCs w:val="22"/>
              </w:rPr>
            </w:pPr>
          </w:p>
        </w:tc>
        <w:tc>
          <w:tcPr>
            <w:tcW w:w="2238" w:type="dxa"/>
          </w:tcPr>
          <w:p w14:paraId="5E8CC03F" w14:textId="77777777" w:rsidR="00C434B1" w:rsidRPr="00837B1A" w:rsidRDefault="00C434B1" w:rsidP="00046629">
            <w:pPr>
              <w:rPr>
                <w:rFonts w:ascii="Rubik" w:hAnsi="Rubik" w:cs="Rubik"/>
                <w:bCs/>
                <w:szCs w:val="22"/>
              </w:rPr>
            </w:pPr>
          </w:p>
        </w:tc>
        <w:tc>
          <w:tcPr>
            <w:tcW w:w="2324" w:type="dxa"/>
          </w:tcPr>
          <w:p w14:paraId="58B81D15" w14:textId="77777777" w:rsidR="00C434B1" w:rsidRPr="00837B1A" w:rsidRDefault="00C434B1" w:rsidP="00046629">
            <w:pPr>
              <w:rPr>
                <w:rFonts w:ascii="Rubik" w:hAnsi="Rubik" w:cs="Rubik"/>
                <w:bCs/>
                <w:szCs w:val="22"/>
              </w:rPr>
            </w:pPr>
          </w:p>
        </w:tc>
        <w:tc>
          <w:tcPr>
            <w:tcW w:w="3143" w:type="dxa"/>
          </w:tcPr>
          <w:p w14:paraId="2A40938F" w14:textId="77777777" w:rsidR="00C434B1" w:rsidRPr="00837B1A" w:rsidRDefault="00C434B1" w:rsidP="00046629">
            <w:pPr>
              <w:rPr>
                <w:rFonts w:ascii="Rubik" w:hAnsi="Rubik" w:cs="Rubik"/>
                <w:bCs/>
                <w:szCs w:val="22"/>
              </w:rPr>
            </w:pPr>
          </w:p>
        </w:tc>
        <w:tc>
          <w:tcPr>
            <w:tcW w:w="1370" w:type="dxa"/>
          </w:tcPr>
          <w:p w14:paraId="0A69A221" w14:textId="77777777" w:rsidR="00C434B1" w:rsidRPr="00837B1A" w:rsidRDefault="00C434B1" w:rsidP="00046629">
            <w:pPr>
              <w:rPr>
                <w:rFonts w:ascii="Rubik" w:hAnsi="Rubik" w:cs="Rubik"/>
                <w:bCs/>
                <w:szCs w:val="22"/>
              </w:rPr>
            </w:pPr>
          </w:p>
        </w:tc>
      </w:tr>
    </w:tbl>
    <w:p w14:paraId="171403F5" w14:textId="77777777" w:rsidR="00C434B1" w:rsidRDefault="00C434B1" w:rsidP="00C434B1">
      <w:pPr>
        <w:pStyle w:val="NoSpacing"/>
        <w:rPr>
          <w:rFonts w:cs="Rubik"/>
          <w:sz w:val="36"/>
          <w:szCs w:val="36"/>
        </w:rPr>
      </w:pPr>
    </w:p>
    <w:p w14:paraId="75E88346" w14:textId="77777777" w:rsidR="00C434B1" w:rsidRDefault="00C434B1" w:rsidP="00C434B1">
      <w:pPr>
        <w:pStyle w:val="NoSpacing"/>
        <w:rPr>
          <w:rFonts w:cs="Rubik"/>
          <w:sz w:val="36"/>
          <w:szCs w:val="36"/>
        </w:rPr>
      </w:pPr>
    </w:p>
    <w:p w14:paraId="74011A40" w14:textId="77777777" w:rsidR="00C434B1" w:rsidRDefault="00C434B1" w:rsidP="00C434B1">
      <w:pPr>
        <w:pStyle w:val="NoSpacing"/>
        <w:rPr>
          <w:rFonts w:cs="Rubik"/>
          <w:sz w:val="36"/>
          <w:szCs w:val="36"/>
        </w:rPr>
      </w:pPr>
    </w:p>
    <w:p w14:paraId="50D061D8" w14:textId="77777777" w:rsidR="00C434B1" w:rsidRDefault="00C434B1" w:rsidP="00C434B1">
      <w:pPr>
        <w:pStyle w:val="NoSpacing"/>
        <w:rPr>
          <w:rFonts w:cs="Rubik"/>
          <w:sz w:val="28"/>
          <w:szCs w:val="28"/>
        </w:rPr>
      </w:pPr>
    </w:p>
    <w:p w14:paraId="654669B1" w14:textId="7D100921" w:rsidR="00C434B1" w:rsidRDefault="00C434B1" w:rsidP="00C434B1">
      <w:pPr>
        <w:pStyle w:val="NoSpacing"/>
        <w:rPr>
          <w:rFonts w:cs="Rubik"/>
          <w:sz w:val="28"/>
          <w:szCs w:val="28"/>
        </w:rPr>
      </w:pPr>
      <w:r w:rsidRPr="009D3F39">
        <w:rPr>
          <w:rFonts w:cs="Rubik"/>
          <w:sz w:val="28"/>
          <w:szCs w:val="28"/>
        </w:rPr>
        <w:t xml:space="preserve">STEP </w:t>
      </w:r>
      <w:r>
        <w:rPr>
          <w:rFonts w:cs="Rubik"/>
          <w:sz w:val="28"/>
          <w:szCs w:val="28"/>
        </w:rPr>
        <w:t>4</w:t>
      </w:r>
      <w:r w:rsidRPr="009D3F39">
        <w:rPr>
          <w:rFonts w:cs="Rubik"/>
          <w:sz w:val="28"/>
          <w:szCs w:val="28"/>
        </w:rPr>
        <w:t xml:space="preserve">: </w:t>
      </w:r>
      <w:r>
        <w:rPr>
          <w:rFonts w:cs="Rubik"/>
          <w:sz w:val="28"/>
          <w:szCs w:val="28"/>
        </w:rPr>
        <w:t>DESIGNING MITIGATING ACTIONS AND AGREEING WAY FORWARD</w:t>
      </w:r>
    </w:p>
    <w:p w14:paraId="59519D6A" w14:textId="66607EC8" w:rsidR="00C434B1" w:rsidRPr="002768DD" w:rsidRDefault="00C434B1" w:rsidP="00C434B1">
      <w:pPr>
        <w:pStyle w:val="NoSpacing"/>
        <w:rPr>
          <w:b w:val="0"/>
          <w:sz w:val="24"/>
        </w:rPr>
      </w:pPr>
    </w:p>
    <w:p w14:paraId="2B10DDDA" w14:textId="6982E044" w:rsidR="00C434B1" w:rsidRDefault="00E74999" w:rsidP="00C434B1">
      <w:pPr>
        <w:pStyle w:val="NoSpacing"/>
        <w:rPr>
          <w:rFonts w:eastAsia="Calibri" w:cs="Rubik"/>
          <w:bCs/>
          <w:sz w:val="24"/>
        </w:rPr>
      </w:pPr>
      <w:r w:rsidRPr="00BF079E">
        <w:rPr>
          <w:rFonts w:eastAsia="Calibri" w:cs="Rubik"/>
          <w:bCs/>
          <w:sz w:val="24"/>
        </w:rPr>
        <w:t>Stages:</w:t>
      </w:r>
    </w:p>
    <w:p w14:paraId="21730C28" w14:textId="77777777" w:rsidR="00E74999" w:rsidRPr="00BF079E" w:rsidRDefault="00E74999" w:rsidP="00C434B1">
      <w:pPr>
        <w:pStyle w:val="NoSpacing"/>
        <w:rPr>
          <w:rFonts w:eastAsia="Calibri"/>
          <w:bCs/>
          <w:sz w:val="24"/>
        </w:rPr>
      </w:pPr>
    </w:p>
    <w:p w14:paraId="411BAEB7" w14:textId="6B3B24E8" w:rsidR="00C434B1" w:rsidRDefault="0039063E" w:rsidP="00C434B1">
      <w:pPr>
        <w:pStyle w:val="NoSpacing"/>
        <w:numPr>
          <w:ilvl w:val="0"/>
          <w:numId w:val="17"/>
        </w:numPr>
        <w:rPr>
          <w:rFonts w:cs="Rubik"/>
          <w:b w:val="0"/>
          <w:sz w:val="24"/>
        </w:rPr>
      </w:pPr>
      <w:r w:rsidRPr="00DD5BFC">
        <w:rPr>
          <w:rFonts w:cs="Rubik"/>
          <w:noProof/>
          <w:sz w:val="28"/>
          <w:szCs w:val="28"/>
        </w:rPr>
        <mc:AlternateContent>
          <mc:Choice Requires="wps">
            <w:drawing>
              <wp:anchor distT="0" distB="0" distL="114300" distR="114300" simplePos="0" relativeHeight="251658241" behindDoc="0" locked="0" layoutInCell="1" allowOverlap="1" wp14:anchorId="2B7E98D4" wp14:editId="30C535A7">
                <wp:simplePos x="0" y="0"/>
                <wp:positionH relativeFrom="column">
                  <wp:posOffset>5810250</wp:posOffset>
                </wp:positionH>
                <wp:positionV relativeFrom="paragraph">
                  <wp:posOffset>76446</wp:posOffset>
                </wp:positionV>
                <wp:extent cx="3294380" cy="2787015"/>
                <wp:effectExtent l="0" t="0" r="7620" b="6985"/>
                <wp:wrapSquare wrapText="bothSides"/>
                <wp:docPr id="5" name="Text Box 5"/>
                <wp:cNvGraphicFramePr/>
                <a:graphic xmlns:a="http://schemas.openxmlformats.org/drawingml/2006/main">
                  <a:graphicData uri="http://schemas.microsoft.com/office/word/2010/wordprocessingShape">
                    <wps:wsp>
                      <wps:cNvSpPr txBox="1"/>
                      <wps:spPr>
                        <a:xfrm>
                          <a:off x="0" y="0"/>
                          <a:ext cx="3294380" cy="2787015"/>
                        </a:xfrm>
                        <a:prstGeom prst="rect">
                          <a:avLst/>
                        </a:prstGeom>
                        <a:solidFill>
                          <a:schemeClr val="lt1"/>
                        </a:solidFill>
                        <a:ln w="6350">
                          <a:solidFill>
                            <a:prstClr val="black"/>
                          </a:solidFill>
                        </a:ln>
                      </wps:spPr>
                      <wps:txbx>
                        <w:txbxContent>
                          <w:p w14:paraId="61666C98" w14:textId="77777777" w:rsidR="00C434B1" w:rsidRPr="00F27725" w:rsidRDefault="00C434B1" w:rsidP="00C434B1">
                            <w:pPr>
                              <w:rPr>
                                <w:b/>
                                <w:bCs/>
                              </w:rPr>
                            </w:pPr>
                            <w:r>
                              <w:rPr>
                                <w:b/>
                                <w:bCs/>
                              </w:rPr>
                              <w:t>Questions</w:t>
                            </w:r>
                            <w:r w:rsidRPr="004C2C45">
                              <w:rPr>
                                <w:b/>
                                <w:bCs/>
                              </w:rPr>
                              <w:t xml:space="preserve"> to consider:</w:t>
                            </w:r>
                          </w:p>
                          <w:p w14:paraId="3160DB30" w14:textId="77777777" w:rsidR="00C434B1" w:rsidRDefault="00C434B1" w:rsidP="00C434B1">
                            <w:pPr>
                              <w:pStyle w:val="NoSpacing"/>
                              <w:numPr>
                                <w:ilvl w:val="0"/>
                                <w:numId w:val="2"/>
                              </w:numPr>
                              <w:rPr>
                                <w:rFonts w:asciiTheme="minorHAnsi" w:eastAsiaTheme="minorEastAsia" w:hAnsiTheme="minorHAnsi"/>
                                <w:sz w:val="24"/>
                              </w:rPr>
                            </w:pPr>
                            <w:r w:rsidRPr="1C9EC0B8">
                              <w:rPr>
                                <w:rFonts w:eastAsia="Calibri" w:cs="Rubik"/>
                                <w:b w:val="0"/>
                                <w:sz w:val="24"/>
                              </w:rPr>
                              <w:t xml:space="preserve">What reminders, supports, and accountability systems can be structured into routine practice to keep equality as a high priority? </w:t>
                            </w:r>
                          </w:p>
                          <w:p w14:paraId="6BC57D5A" w14:textId="77777777" w:rsidR="00C434B1" w:rsidRDefault="00C434B1" w:rsidP="00C434B1">
                            <w:pPr>
                              <w:pStyle w:val="NoSpacing"/>
                              <w:numPr>
                                <w:ilvl w:val="0"/>
                                <w:numId w:val="2"/>
                              </w:numPr>
                              <w:rPr>
                                <w:rFonts w:asciiTheme="minorHAnsi" w:eastAsiaTheme="minorEastAsia" w:hAnsiTheme="minorHAnsi"/>
                                <w:b w:val="0"/>
                                <w:sz w:val="24"/>
                              </w:rPr>
                            </w:pPr>
                            <w:r w:rsidRPr="1C9EC0B8">
                              <w:rPr>
                                <w:rFonts w:eastAsia="Calibri" w:cs="Rubik"/>
                                <w:b w:val="0"/>
                                <w:sz w:val="24"/>
                              </w:rPr>
                              <w:t>What alternative reasonable actions could produce different outcomes?</w:t>
                            </w:r>
                          </w:p>
                          <w:p w14:paraId="1266D963" w14:textId="77777777" w:rsidR="00C434B1" w:rsidRPr="00DD5BFC" w:rsidRDefault="00C434B1" w:rsidP="00C434B1">
                            <w:pPr>
                              <w:pStyle w:val="NoSpacing"/>
                              <w:numPr>
                                <w:ilvl w:val="0"/>
                                <w:numId w:val="2"/>
                              </w:numPr>
                              <w:rPr>
                                <w:b w:val="0"/>
                                <w:sz w:val="24"/>
                              </w:rPr>
                            </w:pPr>
                            <w:r w:rsidRPr="1C9EC0B8">
                              <w:rPr>
                                <w:rFonts w:eastAsia="Calibri" w:cs="Rubik"/>
                                <w:b w:val="0"/>
                                <w:sz w:val="24"/>
                              </w:rPr>
                              <w:t xml:space="preserve">How can existing provisions to ensure ongoing data collection, public reporting, stakeholder participation and public accountability be improved with a focus on racial equality? </w:t>
                            </w:r>
                          </w:p>
                          <w:p w14:paraId="0EAE6FD4" w14:textId="77777777" w:rsidR="00C434B1" w:rsidRDefault="00C434B1" w:rsidP="00C434B1">
                            <w:pPr>
                              <w:pStyle w:val="ListParagraph"/>
                            </w:pPr>
                          </w:p>
                          <w:p w14:paraId="1EEC10C8" w14:textId="4D046D2C" w:rsidR="00EB5DFD" w:rsidRPr="00EB5DFD" w:rsidRDefault="00EB5DFD" w:rsidP="00BF079E">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B7E98D4" id="Text Box 5" o:spid="_x0000_s1029" type="#_x0000_t202" style="position:absolute;left:0;text-align:left;margin-left:457.5pt;margin-top:6pt;width:259.4pt;height:219.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" fillcolor="white [3201]" strokeweight=".5pt">
                <v:textbox>
                  <w:txbxContent>
                    <w:p w14:paraId="61666C98" w14:textId="77777777" w:rsidR="00C434B1" w:rsidRPr="00F27725" w:rsidRDefault="00C434B1" w:rsidP="00C434B1">
                      <w:pPr>
                        <w:rPr>
                          <w:b/>
                          <w:bCs/>
                        </w:rPr>
                      </w:pPr>
                      <w:r>
                        <w:rPr>
                          <w:b/>
                          <w:bCs/>
                        </w:rPr>
                        <w:t>Questions</w:t>
                      </w:r>
                      <w:r w:rsidRPr="004C2C45">
                        <w:rPr>
                          <w:b/>
                          <w:bCs/>
                        </w:rPr>
                        <w:t xml:space="preserve"> to consider:</w:t>
                      </w:r>
                    </w:p>
                    <w:p w14:paraId="3160DB30" w14:textId="77777777" w:rsidR="00C434B1" w:rsidRDefault="00C434B1" w:rsidP="00C434B1">
                      <w:pPr>
                        <w:pStyle w:val="NoSpacing"/>
                        <w:numPr>
                          <w:ilvl w:val="0"/>
                          <w:numId w:val="2"/>
                        </w:numPr>
                        <w:rPr>
                          <w:rFonts w:asciiTheme="minorHAnsi" w:eastAsiaTheme="minorEastAsia" w:hAnsiTheme="minorHAnsi"/>
                          <w:sz w:val="24"/>
                        </w:rPr>
                      </w:pPr>
                      <w:r w:rsidRPr="1C9EC0B8">
                        <w:rPr>
                          <w:rFonts w:eastAsia="Calibri" w:cs="Rubik"/>
                          <w:b w:val="0"/>
                          <w:sz w:val="24"/>
                        </w:rPr>
                        <w:t xml:space="preserve">What reminders, supports, and accountability systems can be structured into routine practice to keep equality as a high priority? </w:t>
                      </w:r>
                    </w:p>
                    <w:p w14:paraId="6BC57D5A" w14:textId="77777777" w:rsidR="00C434B1" w:rsidRDefault="00C434B1" w:rsidP="00C434B1">
                      <w:pPr>
                        <w:pStyle w:val="NoSpacing"/>
                        <w:numPr>
                          <w:ilvl w:val="0"/>
                          <w:numId w:val="2"/>
                        </w:numPr>
                        <w:rPr>
                          <w:rFonts w:asciiTheme="minorHAnsi" w:eastAsiaTheme="minorEastAsia" w:hAnsiTheme="minorHAnsi"/>
                          <w:b w:val="0"/>
                          <w:sz w:val="24"/>
                        </w:rPr>
                      </w:pPr>
                      <w:r w:rsidRPr="1C9EC0B8">
                        <w:rPr>
                          <w:rFonts w:eastAsia="Calibri" w:cs="Rubik"/>
                          <w:b w:val="0"/>
                          <w:sz w:val="24"/>
                        </w:rPr>
                        <w:t>What alternative reasonable actions could produce different outcomes?</w:t>
                      </w:r>
                    </w:p>
                    <w:p w14:paraId="1266D963" w14:textId="77777777" w:rsidR="00C434B1" w:rsidRPr="00DD5BFC" w:rsidRDefault="00C434B1" w:rsidP="00C434B1">
                      <w:pPr>
                        <w:pStyle w:val="NoSpacing"/>
                        <w:numPr>
                          <w:ilvl w:val="0"/>
                          <w:numId w:val="2"/>
                        </w:numPr>
                        <w:rPr>
                          <w:b w:val="0"/>
                          <w:sz w:val="24"/>
                        </w:rPr>
                      </w:pPr>
                      <w:r w:rsidRPr="1C9EC0B8">
                        <w:rPr>
                          <w:rFonts w:eastAsia="Calibri" w:cs="Rubik"/>
                          <w:b w:val="0"/>
                          <w:sz w:val="24"/>
                        </w:rPr>
                        <w:t xml:space="preserve">How can existing provisions to ensure ongoing data collection, public reporting, stakeholder participation and public accountability be improved with a focus on racial equality? </w:t>
                      </w:r>
                    </w:p>
                    <w:p w14:paraId="0EAE6FD4" w14:textId="77777777" w:rsidR="00C434B1" w:rsidRDefault="00C434B1" w:rsidP="00C434B1">
                      <w:pPr>
                        <w:pStyle w:val="ListParagraph"/>
                      </w:pPr>
                    </w:p>
                    <w:p w14:paraId="1EEC10C8" w14:textId="4D046D2C" w:rsidR="00EB5DFD" w:rsidRPr="00EB5DFD" w:rsidRDefault="00EB5DFD" w:rsidP="00BF079E">
                      <w:pPr>
                        <w:rPr>
                          <w:color w:val="000000" w:themeColor="text1"/>
                        </w:rPr>
                      </w:pPr>
                    </w:p>
                  </w:txbxContent>
                </v:textbox>
                <w10:wrap type="square"/>
              </v:shape>
            </w:pict>
          </mc:Fallback>
        </mc:AlternateContent>
      </w:r>
      <w:r w:rsidR="00C434B1" w:rsidRPr="02D26601">
        <w:rPr>
          <w:rFonts w:cs="Rubik"/>
          <w:b w:val="0"/>
          <w:sz w:val="24"/>
        </w:rPr>
        <w:t xml:space="preserve">Once risks of racism, discrimination or perpetuation of inequalities are identified at each stage of the research or design initiative, then the project team (and ideally partners) should identify actions designed to mitigate these risks. </w:t>
      </w:r>
    </w:p>
    <w:p w14:paraId="5E0A7700" w14:textId="77777777" w:rsidR="00C434B1" w:rsidRDefault="00C434B1" w:rsidP="00C434B1">
      <w:pPr>
        <w:pStyle w:val="NoSpacing"/>
        <w:numPr>
          <w:ilvl w:val="0"/>
          <w:numId w:val="17"/>
        </w:numPr>
        <w:rPr>
          <w:rFonts w:cs="Rubik"/>
          <w:b w:val="0"/>
          <w:sz w:val="24"/>
        </w:rPr>
      </w:pPr>
      <w:r w:rsidRPr="02D26601">
        <w:rPr>
          <w:rFonts w:cs="Rubik"/>
          <w:b w:val="0"/>
          <w:sz w:val="24"/>
        </w:rPr>
        <w:t xml:space="preserve">These should be listed, along with any time or resourcing implications. Ideally most actions should be incorporated as part of routine practice. However, some may have more significant timing or resource implications. These should be flagged. </w:t>
      </w:r>
    </w:p>
    <w:p w14:paraId="528410A4" w14:textId="00B36510" w:rsidR="00C434B1" w:rsidRDefault="00C434B1" w:rsidP="00C434B1">
      <w:pPr>
        <w:pStyle w:val="NoSpacing"/>
        <w:numPr>
          <w:ilvl w:val="0"/>
          <w:numId w:val="17"/>
        </w:numPr>
        <w:rPr>
          <w:rFonts w:cs="Rubik"/>
          <w:b w:val="0"/>
          <w:sz w:val="24"/>
        </w:rPr>
      </w:pPr>
      <w:r w:rsidRPr="02D26601">
        <w:rPr>
          <w:rFonts w:cs="Rubik"/>
          <w:b w:val="0"/>
          <w:sz w:val="24"/>
        </w:rPr>
        <w:t xml:space="preserve">At this point, depending on the timing of the EIA, a decision – with the project Executive and ideally funder/partner - should be made as to what steps are feasible to implement, within the constraints of project or initiative. </w:t>
      </w:r>
    </w:p>
    <w:p w14:paraId="2F7F5505" w14:textId="2FBE80D0" w:rsidR="00C434B1" w:rsidRDefault="00C434B1" w:rsidP="00C434B1">
      <w:pPr>
        <w:pStyle w:val="NoSpacing"/>
        <w:numPr>
          <w:ilvl w:val="1"/>
          <w:numId w:val="17"/>
        </w:numPr>
        <w:rPr>
          <w:rFonts w:cs="Rubik"/>
          <w:b w:val="0"/>
          <w:sz w:val="24"/>
        </w:rPr>
      </w:pPr>
      <w:r w:rsidRPr="02D26601">
        <w:rPr>
          <w:rFonts w:cs="Rubik"/>
          <w:b w:val="0"/>
          <w:sz w:val="24"/>
        </w:rPr>
        <w:t>If at an early design stage (pre-award), then these costs should be factored into proposals or resourcing plans</w:t>
      </w:r>
      <w:r w:rsidR="0039063E">
        <w:rPr>
          <w:rFonts w:cs="Rubik"/>
          <w:b w:val="0"/>
          <w:sz w:val="24"/>
        </w:rPr>
        <w:t>.</w:t>
      </w:r>
    </w:p>
    <w:p w14:paraId="42ED7ACE" w14:textId="77777777" w:rsidR="00C434B1" w:rsidRDefault="00C434B1" w:rsidP="00C434B1">
      <w:pPr>
        <w:pStyle w:val="NoSpacing"/>
        <w:numPr>
          <w:ilvl w:val="1"/>
          <w:numId w:val="17"/>
        </w:numPr>
        <w:rPr>
          <w:rFonts w:cs="Rubik"/>
          <w:b w:val="0"/>
          <w:sz w:val="24"/>
        </w:rPr>
      </w:pPr>
      <w:r w:rsidRPr="02D26601">
        <w:rPr>
          <w:rFonts w:cs="Rubik"/>
          <w:b w:val="0"/>
          <w:sz w:val="24"/>
        </w:rPr>
        <w:t>If at a post-award stage (</w:t>
      </w:r>
      <w:proofErr w:type="gramStart"/>
      <w:r w:rsidRPr="02D26601">
        <w:rPr>
          <w:rFonts w:cs="Rubik"/>
          <w:b w:val="0"/>
          <w:sz w:val="24"/>
        </w:rPr>
        <w:t>i.e.</w:t>
      </w:r>
      <w:proofErr w:type="gramEnd"/>
      <w:r w:rsidRPr="02D26601">
        <w:rPr>
          <w:rFonts w:cs="Rubik"/>
          <w:b w:val="0"/>
          <w:sz w:val="24"/>
        </w:rPr>
        <w:t xml:space="preserve"> after funding for the project is secured), then teams and Project Executive (in liaison with funder and partner) can consider whether to:</w:t>
      </w:r>
    </w:p>
    <w:p w14:paraId="2B8D1072" w14:textId="77777777" w:rsidR="00C434B1" w:rsidRDefault="00C434B1" w:rsidP="00C434B1">
      <w:pPr>
        <w:pStyle w:val="NoSpacing"/>
        <w:numPr>
          <w:ilvl w:val="2"/>
          <w:numId w:val="17"/>
        </w:numPr>
        <w:rPr>
          <w:rFonts w:cs="Rubik"/>
          <w:b w:val="0"/>
          <w:sz w:val="24"/>
        </w:rPr>
      </w:pPr>
      <w:r w:rsidRPr="02D26601">
        <w:rPr>
          <w:rFonts w:cs="Rubik"/>
          <w:b w:val="0"/>
          <w:sz w:val="24"/>
        </w:rPr>
        <w:t>Incorporate actions at cost to Dartington and proceed</w:t>
      </w:r>
    </w:p>
    <w:p w14:paraId="5DBCB68F" w14:textId="77777777" w:rsidR="00C434B1" w:rsidRDefault="00C434B1" w:rsidP="00C434B1">
      <w:pPr>
        <w:pStyle w:val="NoSpacing"/>
        <w:numPr>
          <w:ilvl w:val="2"/>
          <w:numId w:val="17"/>
        </w:numPr>
        <w:rPr>
          <w:rFonts w:cs="Rubik"/>
          <w:b w:val="0"/>
          <w:sz w:val="24"/>
        </w:rPr>
      </w:pPr>
      <w:r w:rsidRPr="02D26601">
        <w:rPr>
          <w:rFonts w:cs="Rubik"/>
          <w:b w:val="0"/>
          <w:sz w:val="24"/>
        </w:rPr>
        <w:t>Incorporate actions at increased cost to funder and proceed</w:t>
      </w:r>
    </w:p>
    <w:p w14:paraId="2BB4814A" w14:textId="77777777" w:rsidR="00C434B1" w:rsidRDefault="00C434B1" w:rsidP="00C434B1">
      <w:pPr>
        <w:pStyle w:val="NoSpacing"/>
        <w:numPr>
          <w:ilvl w:val="2"/>
          <w:numId w:val="17"/>
        </w:numPr>
        <w:rPr>
          <w:rFonts w:cs="Rubik"/>
          <w:b w:val="0"/>
          <w:sz w:val="24"/>
        </w:rPr>
      </w:pPr>
      <w:r w:rsidRPr="02D26601">
        <w:rPr>
          <w:rFonts w:cs="Rubik"/>
          <w:b w:val="0"/>
          <w:sz w:val="24"/>
        </w:rPr>
        <w:t>Proceed without incorporating actions (if benefits are deemed to outweigh risks)</w:t>
      </w:r>
    </w:p>
    <w:p w14:paraId="46D0B898" w14:textId="77777777" w:rsidR="00C434B1" w:rsidRPr="00E15AC0" w:rsidRDefault="00C434B1" w:rsidP="00C434B1">
      <w:pPr>
        <w:pStyle w:val="NoSpacing"/>
        <w:numPr>
          <w:ilvl w:val="2"/>
          <w:numId w:val="17"/>
        </w:numPr>
        <w:rPr>
          <w:rFonts w:cs="Rubik"/>
          <w:b w:val="0"/>
          <w:sz w:val="24"/>
        </w:rPr>
      </w:pPr>
      <w:r w:rsidRPr="02D26601">
        <w:rPr>
          <w:rFonts w:cs="Rubik"/>
          <w:b w:val="0"/>
          <w:sz w:val="24"/>
        </w:rPr>
        <w:t>Chose not to proceed with work (if risks outweigh benefits).</w:t>
      </w:r>
    </w:p>
    <w:p w14:paraId="50466859" w14:textId="77777777" w:rsidR="00C434B1" w:rsidRDefault="00C434B1" w:rsidP="00C434B1">
      <w:pPr>
        <w:pStyle w:val="NoSpacing"/>
        <w:rPr>
          <w:rFonts w:cs="Rubik"/>
          <w:sz w:val="36"/>
          <w:szCs w:val="36"/>
        </w:rPr>
      </w:pPr>
    </w:p>
    <w:p w14:paraId="381E02F6" w14:textId="77777777" w:rsidR="00C434B1" w:rsidRDefault="00C434B1" w:rsidP="00C434B1">
      <w:pPr>
        <w:pStyle w:val="NoSpacing"/>
        <w:rPr>
          <w:rFonts w:cs="Rubik"/>
          <w:sz w:val="36"/>
          <w:szCs w:val="36"/>
        </w:rPr>
      </w:pPr>
    </w:p>
    <w:p w14:paraId="72646F08" w14:textId="5703C41A" w:rsidR="00C434B1" w:rsidRDefault="00C434B1" w:rsidP="00C434B1">
      <w:pPr>
        <w:pStyle w:val="NoSpacing"/>
        <w:rPr>
          <w:rFonts w:cs="Rubik"/>
          <w:sz w:val="36"/>
          <w:szCs w:val="36"/>
        </w:rPr>
      </w:pPr>
    </w:p>
    <w:p w14:paraId="35C688C3" w14:textId="77777777" w:rsidR="0039063E" w:rsidRDefault="0039063E" w:rsidP="00C434B1">
      <w:pPr>
        <w:pStyle w:val="NoSpacing"/>
        <w:rPr>
          <w:rFonts w:cs="Rubik"/>
          <w:sz w:val="36"/>
          <w:szCs w:val="36"/>
        </w:rPr>
      </w:pPr>
    </w:p>
    <w:p w14:paraId="120473AE" w14:textId="77777777" w:rsidR="00C434B1" w:rsidRDefault="00C434B1" w:rsidP="00C434B1">
      <w:pPr>
        <w:pStyle w:val="NoSpacing"/>
        <w:rPr>
          <w:rFonts w:cs="Rubik"/>
          <w:sz w:val="36"/>
          <w:szCs w:val="36"/>
        </w:rPr>
      </w:pPr>
    </w:p>
    <w:tbl>
      <w:tblPr>
        <w:tblStyle w:val="TableGrid"/>
        <w:tblW w:w="14029" w:type="dxa"/>
        <w:tblLook w:val="04A0" w:firstRow="1" w:lastRow="0" w:firstColumn="1" w:lastColumn="0" w:noHBand="0" w:noVBand="1"/>
      </w:tblPr>
      <w:tblGrid>
        <w:gridCol w:w="2984"/>
        <w:gridCol w:w="1970"/>
        <w:gridCol w:w="2238"/>
        <w:gridCol w:w="2324"/>
        <w:gridCol w:w="3143"/>
        <w:gridCol w:w="1370"/>
      </w:tblGrid>
      <w:tr w:rsidR="00C434B1" w:rsidRPr="00837B1A" w14:paraId="0882E7C9" w14:textId="77777777" w:rsidTr="00046629">
        <w:tc>
          <w:tcPr>
            <w:tcW w:w="2984" w:type="dxa"/>
            <w:vMerge w:val="restart"/>
          </w:tcPr>
          <w:p w14:paraId="4FD691BB" w14:textId="77777777" w:rsidR="00C434B1" w:rsidRPr="00BF079E" w:rsidRDefault="00C434B1" w:rsidP="00046629">
            <w:pPr>
              <w:rPr>
                <w:rFonts w:ascii="Rubik" w:hAnsi="Rubik" w:cs="Rubik"/>
                <w:b/>
                <w:color w:val="BFBFBF" w:themeColor="background1" w:themeShade="BF"/>
              </w:rPr>
            </w:pPr>
            <w:r w:rsidRPr="00BF079E">
              <w:rPr>
                <w:rFonts w:ascii="Rubik" w:hAnsi="Rubik" w:cs="Rubik"/>
                <w:b/>
                <w:color w:val="BFBFBF" w:themeColor="background1" w:themeShade="BF"/>
              </w:rPr>
              <w:t>1. Project-specific priorities for addressing inequality and discrimination</w:t>
            </w:r>
          </w:p>
        </w:tc>
        <w:tc>
          <w:tcPr>
            <w:tcW w:w="6532" w:type="dxa"/>
            <w:gridSpan w:val="3"/>
          </w:tcPr>
          <w:p w14:paraId="75A1A39F" w14:textId="77777777" w:rsidR="00C434B1" w:rsidRPr="00BF079E" w:rsidRDefault="00C434B1" w:rsidP="00046629">
            <w:pPr>
              <w:rPr>
                <w:rFonts w:ascii="Rubik" w:hAnsi="Rubik" w:cs="Rubik"/>
                <w:b/>
                <w:color w:val="BFBFBF" w:themeColor="background1" w:themeShade="BF"/>
                <w:szCs w:val="22"/>
              </w:rPr>
            </w:pPr>
            <w:r w:rsidRPr="00BF079E">
              <w:rPr>
                <w:rFonts w:ascii="Rubik" w:hAnsi="Rubik" w:cs="Rubik"/>
                <w:b/>
                <w:color w:val="BFBFBF" w:themeColor="background1" w:themeShade="BF"/>
                <w:szCs w:val="22"/>
              </w:rPr>
              <w:t>2. Risks of racism, discrimination of perpetuation of inequality</w:t>
            </w:r>
          </w:p>
          <w:p w14:paraId="550F1228" w14:textId="77777777" w:rsidR="00C434B1" w:rsidRPr="00BF079E" w:rsidRDefault="00C434B1" w:rsidP="00046629">
            <w:pPr>
              <w:rPr>
                <w:rFonts w:ascii="Rubik" w:hAnsi="Rubik" w:cs="Rubik"/>
                <w:b/>
                <w:color w:val="BFBFBF" w:themeColor="background1" w:themeShade="BF"/>
                <w:szCs w:val="22"/>
              </w:rPr>
            </w:pPr>
          </w:p>
        </w:tc>
        <w:tc>
          <w:tcPr>
            <w:tcW w:w="3143" w:type="dxa"/>
            <w:vMerge w:val="restart"/>
          </w:tcPr>
          <w:p w14:paraId="3E386B10" w14:textId="77777777" w:rsidR="00C434B1" w:rsidRPr="00837B1A" w:rsidRDefault="00C434B1" w:rsidP="00046629">
            <w:pPr>
              <w:rPr>
                <w:rFonts w:ascii="Rubik" w:hAnsi="Rubik" w:cs="Rubik"/>
                <w:b/>
                <w:szCs w:val="22"/>
              </w:rPr>
            </w:pPr>
            <w:r>
              <w:rPr>
                <w:rFonts w:ascii="Rubik" w:hAnsi="Rubik" w:cs="Rubik"/>
                <w:b/>
                <w:szCs w:val="22"/>
              </w:rPr>
              <w:t>3. P</w:t>
            </w:r>
            <w:r w:rsidRPr="00837B1A">
              <w:rPr>
                <w:rFonts w:ascii="Rubik" w:hAnsi="Rubik" w:cs="Rubik" w:hint="cs"/>
                <w:b/>
                <w:szCs w:val="22"/>
              </w:rPr>
              <w:t>lanned actions</w:t>
            </w:r>
            <w:r>
              <w:rPr>
                <w:rFonts w:ascii="Rubik" w:hAnsi="Rubik" w:cs="Rubik"/>
                <w:b/>
                <w:szCs w:val="22"/>
              </w:rPr>
              <w:t xml:space="preserve"> to mitigate risks of perpetuating inequalities and discrimination</w:t>
            </w:r>
          </w:p>
        </w:tc>
        <w:tc>
          <w:tcPr>
            <w:tcW w:w="1370" w:type="dxa"/>
            <w:vMerge w:val="restart"/>
          </w:tcPr>
          <w:p w14:paraId="1570192F" w14:textId="77777777" w:rsidR="00C434B1" w:rsidRPr="00837B1A" w:rsidRDefault="00C434B1" w:rsidP="00046629">
            <w:pPr>
              <w:rPr>
                <w:rFonts w:ascii="Rubik" w:hAnsi="Rubik" w:cs="Rubik"/>
                <w:b/>
                <w:szCs w:val="22"/>
              </w:rPr>
            </w:pPr>
          </w:p>
        </w:tc>
      </w:tr>
      <w:tr w:rsidR="00C434B1" w:rsidRPr="00837B1A" w14:paraId="14ACF45E" w14:textId="77777777" w:rsidTr="00046629">
        <w:tc>
          <w:tcPr>
            <w:tcW w:w="2984" w:type="dxa"/>
            <w:vMerge/>
          </w:tcPr>
          <w:p w14:paraId="2102B6FB" w14:textId="77777777" w:rsidR="00C434B1" w:rsidRPr="00BF079E" w:rsidRDefault="00C434B1" w:rsidP="00046629">
            <w:pPr>
              <w:rPr>
                <w:rFonts w:ascii="Rubik" w:hAnsi="Rubik" w:cs="Rubik"/>
                <w:b/>
                <w:color w:val="BFBFBF" w:themeColor="background1" w:themeShade="BF"/>
                <w:szCs w:val="22"/>
              </w:rPr>
            </w:pPr>
          </w:p>
        </w:tc>
        <w:tc>
          <w:tcPr>
            <w:tcW w:w="1970" w:type="dxa"/>
          </w:tcPr>
          <w:p w14:paraId="00326E10" w14:textId="77777777" w:rsidR="00C434B1" w:rsidRPr="00BF079E" w:rsidRDefault="00C434B1" w:rsidP="00046629">
            <w:pPr>
              <w:rPr>
                <w:rFonts w:ascii="Rubik" w:hAnsi="Rubik" w:cs="Rubik"/>
                <w:b/>
                <w:color w:val="BFBFBF" w:themeColor="background1" w:themeShade="BF"/>
                <w:szCs w:val="22"/>
              </w:rPr>
            </w:pPr>
            <w:r w:rsidRPr="00BF079E">
              <w:rPr>
                <w:rFonts w:ascii="Rubik" w:hAnsi="Rubik" w:cs="Rubik"/>
                <w:b/>
                <w:color w:val="BFBFBF" w:themeColor="background1" w:themeShade="BF"/>
                <w:szCs w:val="22"/>
              </w:rPr>
              <w:t>A. Project and partnership formation</w:t>
            </w:r>
          </w:p>
          <w:p w14:paraId="29B51C1A" w14:textId="77777777" w:rsidR="00C434B1" w:rsidRPr="00BF079E" w:rsidRDefault="00C434B1" w:rsidP="00046629">
            <w:pPr>
              <w:rPr>
                <w:rFonts w:ascii="Rubik" w:hAnsi="Rubik" w:cs="Rubik"/>
                <w:b/>
                <w:color w:val="BFBFBF" w:themeColor="background1" w:themeShade="BF"/>
                <w:szCs w:val="22"/>
              </w:rPr>
            </w:pPr>
          </w:p>
          <w:p w14:paraId="2403E572" w14:textId="77777777" w:rsidR="00C434B1" w:rsidRPr="00BF079E" w:rsidRDefault="00C434B1" w:rsidP="00046629">
            <w:pPr>
              <w:rPr>
                <w:rFonts w:ascii="Rubik" w:hAnsi="Rubik" w:cs="Rubik"/>
                <w:b/>
                <w:color w:val="BFBFBF" w:themeColor="background1" w:themeShade="BF"/>
                <w:szCs w:val="22"/>
              </w:rPr>
            </w:pPr>
          </w:p>
          <w:p w14:paraId="4485F9AA" w14:textId="77777777" w:rsidR="00C434B1" w:rsidRPr="00BF079E" w:rsidRDefault="00C434B1" w:rsidP="00046629">
            <w:pPr>
              <w:rPr>
                <w:rFonts w:ascii="Rubik" w:hAnsi="Rubik" w:cs="Rubik"/>
                <w:b/>
                <w:color w:val="BFBFBF" w:themeColor="background1" w:themeShade="BF"/>
                <w:szCs w:val="22"/>
              </w:rPr>
            </w:pPr>
          </w:p>
        </w:tc>
        <w:tc>
          <w:tcPr>
            <w:tcW w:w="2238" w:type="dxa"/>
          </w:tcPr>
          <w:p w14:paraId="62C7D1E3" w14:textId="77777777" w:rsidR="00C434B1" w:rsidRPr="00BF079E" w:rsidRDefault="00C434B1" w:rsidP="00046629">
            <w:pPr>
              <w:rPr>
                <w:rFonts w:ascii="Rubik" w:hAnsi="Rubik" w:cs="Rubik"/>
                <w:b/>
                <w:color w:val="BFBFBF" w:themeColor="background1" w:themeShade="BF"/>
                <w:szCs w:val="22"/>
              </w:rPr>
            </w:pPr>
            <w:r w:rsidRPr="00BF079E">
              <w:rPr>
                <w:rFonts w:ascii="Rubik" w:hAnsi="Rubik" w:cs="Rubik"/>
                <w:b/>
                <w:color w:val="BFBFBF" w:themeColor="background1" w:themeShade="BF"/>
                <w:szCs w:val="22"/>
              </w:rPr>
              <w:t xml:space="preserve">B. Project design, </w:t>
            </w:r>
            <w:proofErr w:type="gramStart"/>
            <w:r w:rsidRPr="00BF079E">
              <w:rPr>
                <w:rFonts w:ascii="Rubik" w:hAnsi="Rubik" w:cs="Rubik"/>
                <w:b/>
                <w:color w:val="BFBFBF" w:themeColor="background1" w:themeShade="BF"/>
                <w:szCs w:val="22"/>
              </w:rPr>
              <w:t>engagements</w:t>
            </w:r>
            <w:proofErr w:type="gramEnd"/>
            <w:r w:rsidRPr="00BF079E">
              <w:rPr>
                <w:rFonts w:ascii="Rubik" w:hAnsi="Rubik" w:cs="Rubik"/>
                <w:b/>
                <w:color w:val="BFBFBF" w:themeColor="background1" w:themeShade="BF"/>
                <w:szCs w:val="22"/>
              </w:rPr>
              <w:t xml:space="preserve"> and implementation</w:t>
            </w:r>
          </w:p>
        </w:tc>
        <w:tc>
          <w:tcPr>
            <w:tcW w:w="2324" w:type="dxa"/>
          </w:tcPr>
          <w:p w14:paraId="26CBD738" w14:textId="77777777" w:rsidR="00C434B1" w:rsidRPr="00BF079E" w:rsidRDefault="00C434B1" w:rsidP="00046629">
            <w:pPr>
              <w:rPr>
                <w:rFonts w:ascii="Rubik" w:hAnsi="Rubik" w:cs="Rubik"/>
                <w:b/>
                <w:color w:val="BFBFBF" w:themeColor="background1" w:themeShade="BF"/>
                <w:szCs w:val="22"/>
              </w:rPr>
            </w:pPr>
            <w:r w:rsidRPr="00BF079E">
              <w:rPr>
                <w:rFonts w:ascii="Rubik" w:hAnsi="Rubik" w:cs="Rubik"/>
                <w:b/>
                <w:color w:val="BFBFBF" w:themeColor="background1" w:themeShade="BF"/>
                <w:szCs w:val="22"/>
              </w:rPr>
              <w:t>C. Project analysis, reporting and dissemination</w:t>
            </w:r>
          </w:p>
        </w:tc>
        <w:tc>
          <w:tcPr>
            <w:tcW w:w="3143" w:type="dxa"/>
            <w:vMerge/>
          </w:tcPr>
          <w:p w14:paraId="750C4C71" w14:textId="77777777" w:rsidR="00C434B1" w:rsidRPr="00837B1A" w:rsidRDefault="00C434B1" w:rsidP="00046629">
            <w:pPr>
              <w:rPr>
                <w:rFonts w:ascii="Rubik" w:hAnsi="Rubik" w:cs="Rubik"/>
                <w:bCs/>
                <w:szCs w:val="22"/>
              </w:rPr>
            </w:pPr>
          </w:p>
        </w:tc>
        <w:tc>
          <w:tcPr>
            <w:tcW w:w="1370" w:type="dxa"/>
            <w:vMerge/>
          </w:tcPr>
          <w:p w14:paraId="73DD87BB" w14:textId="77777777" w:rsidR="00C434B1" w:rsidRPr="00837B1A" w:rsidRDefault="00C434B1" w:rsidP="00046629">
            <w:pPr>
              <w:rPr>
                <w:rFonts w:ascii="Rubik" w:hAnsi="Rubik" w:cs="Rubik"/>
                <w:bCs/>
                <w:szCs w:val="22"/>
              </w:rPr>
            </w:pPr>
          </w:p>
        </w:tc>
      </w:tr>
      <w:tr w:rsidR="00C434B1" w:rsidRPr="00837B1A" w14:paraId="047DBFF7" w14:textId="77777777" w:rsidTr="00046629">
        <w:tc>
          <w:tcPr>
            <w:tcW w:w="2984" w:type="dxa"/>
          </w:tcPr>
          <w:p w14:paraId="4A276F1F" w14:textId="77777777" w:rsidR="00C434B1" w:rsidRPr="00837B1A" w:rsidRDefault="00C434B1" w:rsidP="003D38AA">
            <w:pPr>
              <w:pStyle w:val="ListParagraph"/>
              <w:numPr>
                <w:ilvl w:val="0"/>
                <w:numId w:val="20"/>
              </w:numPr>
              <w:rPr>
                <w:rFonts w:ascii="Rubik" w:hAnsi="Rubik" w:cs="Rubik"/>
                <w:b/>
                <w:szCs w:val="22"/>
              </w:rPr>
            </w:pPr>
          </w:p>
        </w:tc>
        <w:tc>
          <w:tcPr>
            <w:tcW w:w="1970" w:type="dxa"/>
          </w:tcPr>
          <w:p w14:paraId="65DEE235" w14:textId="77777777" w:rsidR="00C434B1" w:rsidRPr="00837B1A" w:rsidRDefault="00C434B1" w:rsidP="00046629">
            <w:pPr>
              <w:rPr>
                <w:rFonts w:ascii="Rubik" w:hAnsi="Rubik" w:cs="Rubik"/>
                <w:bCs/>
                <w:szCs w:val="22"/>
              </w:rPr>
            </w:pPr>
          </w:p>
        </w:tc>
        <w:tc>
          <w:tcPr>
            <w:tcW w:w="2238" w:type="dxa"/>
          </w:tcPr>
          <w:p w14:paraId="32990550" w14:textId="77777777" w:rsidR="00C434B1" w:rsidRPr="00837B1A" w:rsidRDefault="00C434B1" w:rsidP="00046629">
            <w:pPr>
              <w:rPr>
                <w:rFonts w:ascii="Rubik" w:hAnsi="Rubik" w:cs="Rubik"/>
                <w:bCs/>
                <w:szCs w:val="22"/>
              </w:rPr>
            </w:pPr>
          </w:p>
        </w:tc>
        <w:tc>
          <w:tcPr>
            <w:tcW w:w="2324" w:type="dxa"/>
          </w:tcPr>
          <w:p w14:paraId="336DA3C8" w14:textId="77777777" w:rsidR="00C434B1" w:rsidRPr="00837B1A" w:rsidRDefault="00C434B1" w:rsidP="00046629">
            <w:pPr>
              <w:rPr>
                <w:rFonts w:ascii="Rubik" w:hAnsi="Rubik" w:cs="Rubik"/>
                <w:bCs/>
                <w:szCs w:val="22"/>
              </w:rPr>
            </w:pPr>
          </w:p>
        </w:tc>
        <w:tc>
          <w:tcPr>
            <w:tcW w:w="3143" w:type="dxa"/>
          </w:tcPr>
          <w:p w14:paraId="103101B5" w14:textId="77777777" w:rsidR="00C434B1" w:rsidRPr="00837B1A" w:rsidRDefault="00C434B1" w:rsidP="00046629">
            <w:pPr>
              <w:rPr>
                <w:rFonts w:ascii="Rubik" w:hAnsi="Rubik" w:cs="Rubik"/>
                <w:bCs/>
                <w:szCs w:val="22"/>
              </w:rPr>
            </w:pPr>
          </w:p>
        </w:tc>
        <w:tc>
          <w:tcPr>
            <w:tcW w:w="1370" w:type="dxa"/>
          </w:tcPr>
          <w:p w14:paraId="431B2C42" w14:textId="77777777" w:rsidR="00C434B1" w:rsidRPr="00837B1A" w:rsidRDefault="00C434B1" w:rsidP="00046629">
            <w:pPr>
              <w:rPr>
                <w:rFonts w:ascii="Rubik" w:hAnsi="Rubik" w:cs="Rubik"/>
                <w:bCs/>
                <w:szCs w:val="22"/>
              </w:rPr>
            </w:pPr>
          </w:p>
        </w:tc>
      </w:tr>
      <w:tr w:rsidR="00C434B1" w:rsidRPr="00837B1A" w14:paraId="711D4E3E" w14:textId="77777777" w:rsidTr="00046629">
        <w:tc>
          <w:tcPr>
            <w:tcW w:w="2984" w:type="dxa"/>
          </w:tcPr>
          <w:p w14:paraId="673A0DFE" w14:textId="77777777" w:rsidR="00C434B1" w:rsidRPr="00837B1A" w:rsidRDefault="00C434B1" w:rsidP="003D38AA">
            <w:pPr>
              <w:pStyle w:val="ListParagraph"/>
              <w:numPr>
                <w:ilvl w:val="0"/>
                <w:numId w:val="20"/>
              </w:numPr>
              <w:rPr>
                <w:rFonts w:ascii="Rubik" w:hAnsi="Rubik" w:cs="Rubik"/>
                <w:b/>
                <w:szCs w:val="22"/>
              </w:rPr>
            </w:pPr>
          </w:p>
        </w:tc>
        <w:tc>
          <w:tcPr>
            <w:tcW w:w="1970" w:type="dxa"/>
          </w:tcPr>
          <w:p w14:paraId="3937AA02" w14:textId="77777777" w:rsidR="00C434B1" w:rsidRPr="00837B1A" w:rsidRDefault="00C434B1" w:rsidP="00046629">
            <w:pPr>
              <w:rPr>
                <w:rFonts w:ascii="Rubik" w:hAnsi="Rubik" w:cs="Rubik"/>
                <w:bCs/>
                <w:szCs w:val="22"/>
              </w:rPr>
            </w:pPr>
          </w:p>
        </w:tc>
        <w:tc>
          <w:tcPr>
            <w:tcW w:w="2238" w:type="dxa"/>
          </w:tcPr>
          <w:p w14:paraId="2781D550" w14:textId="77777777" w:rsidR="00C434B1" w:rsidRPr="00837B1A" w:rsidRDefault="00C434B1" w:rsidP="00046629">
            <w:pPr>
              <w:rPr>
                <w:rFonts w:ascii="Rubik" w:hAnsi="Rubik" w:cs="Rubik"/>
                <w:bCs/>
                <w:szCs w:val="22"/>
              </w:rPr>
            </w:pPr>
          </w:p>
        </w:tc>
        <w:tc>
          <w:tcPr>
            <w:tcW w:w="2324" w:type="dxa"/>
          </w:tcPr>
          <w:p w14:paraId="3AE11596" w14:textId="77777777" w:rsidR="00C434B1" w:rsidRPr="00837B1A" w:rsidRDefault="00C434B1" w:rsidP="00046629">
            <w:pPr>
              <w:rPr>
                <w:rFonts w:ascii="Rubik" w:hAnsi="Rubik" w:cs="Rubik"/>
                <w:bCs/>
                <w:szCs w:val="22"/>
              </w:rPr>
            </w:pPr>
          </w:p>
        </w:tc>
        <w:tc>
          <w:tcPr>
            <w:tcW w:w="3143" w:type="dxa"/>
          </w:tcPr>
          <w:p w14:paraId="6805E5D2" w14:textId="77777777" w:rsidR="00C434B1" w:rsidRPr="00837B1A" w:rsidRDefault="00C434B1" w:rsidP="00046629">
            <w:pPr>
              <w:rPr>
                <w:rFonts w:ascii="Rubik" w:hAnsi="Rubik" w:cs="Rubik"/>
                <w:bCs/>
                <w:szCs w:val="22"/>
              </w:rPr>
            </w:pPr>
          </w:p>
        </w:tc>
        <w:tc>
          <w:tcPr>
            <w:tcW w:w="1370" w:type="dxa"/>
          </w:tcPr>
          <w:p w14:paraId="454E8A52" w14:textId="77777777" w:rsidR="00C434B1" w:rsidRPr="00837B1A" w:rsidRDefault="00C434B1" w:rsidP="00046629">
            <w:pPr>
              <w:rPr>
                <w:rFonts w:ascii="Rubik" w:hAnsi="Rubik" w:cs="Rubik"/>
                <w:bCs/>
                <w:szCs w:val="22"/>
              </w:rPr>
            </w:pPr>
          </w:p>
        </w:tc>
      </w:tr>
      <w:tr w:rsidR="00C434B1" w:rsidRPr="00837B1A" w14:paraId="43C483AD" w14:textId="77777777" w:rsidTr="00046629">
        <w:tc>
          <w:tcPr>
            <w:tcW w:w="2984" w:type="dxa"/>
          </w:tcPr>
          <w:p w14:paraId="0C4F944B" w14:textId="77777777" w:rsidR="00C434B1" w:rsidRPr="00837B1A" w:rsidRDefault="00C434B1" w:rsidP="003D38AA">
            <w:pPr>
              <w:pStyle w:val="ListParagraph"/>
              <w:numPr>
                <w:ilvl w:val="0"/>
                <w:numId w:val="20"/>
              </w:numPr>
              <w:rPr>
                <w:rFonts w:ascii="Rubik" w:hAnsi="Rubik" w:cs="Rubik"/>
                <w:b/>
                <w:szCs w:val="22"/>
              </w:rPr>
            </w:pPr>
          </w:p>
        </w:tc>
        <w:tc>
          <w:tcPr>
            <w:tcW w:w="1970" w:type="dxa"/>
          </w:tcPr>
          <w:p w14:paraId="63F8A6C9" w14:textId="77777777" w:rsidR="00C434B1" w:rsidRPr="00837B1A" w:rsidRDefault="00C434B1" w:rsidP="00046629">
            <w:pPr>
              <w:rPr>
                <w:rFonts w:ascii="Rubik" w:hAnsi="Rubik" w:cs="Rubik"/>
                <w:bCs/>
                <w:szCs w:val="22"/>
              </w:rPr>
            </w:pPr>
          </w:p>
        </w:tc>
        <w:tc>
          <w:tcPr>
            <w:tcW w:w="2238" w:type="dxa"/>
          </w:tcPr>
          <w:p w14:paraId="552346EF" w14:textId="77777777" w:rsidR="00C434B1" w:rsidRPr="00837B1A" w:rsidRDefault="00C434B1" w:rsidP="00046629">
            <w:pPr>
              <w:rPr>
                <w:rFonts w:ascii="Rubik" w:hAnsi="Rubik" w:cs="Rubik"/>
                <w:bCs/>
                <w:szCs w:val="22"/>
              </w:rPr>
            </w:pPr>
          </w:p>
        </w:tc>
        <w:tc>
          <w:tcPr>
            <w:tcW w:w="2324" w:type="dxa"/>
          </w:tcPr>
          <w:p w14:paraId="45651777" w14:textId="77777777" w:rsidR="00C434B1" w:rsidRPr="00837B1A" w:rsidRDefault="00C434B1" w:rsidP="00046629">
            <w:pPr>
              <w:rPr>
                <w:rFonts w:ascii="Rubik" w:hAnsi="Rubik" w:cs="Rubik"/>
                <w:bCs/>
                <w:szCs w:val="22"/>
              </w:rPr>
            </w:pPr>
          </w:p>
        </w:tc>
        <w:tc>
          <w:tcPr>
            <w:tcW w:w="3143" w:type="dxa"/>
          </w:tcPr>
          <w:p w14:paraId="52420580" w14:textId="77777777" w:rsidR="00C434B1" w:rsidRPr="00837B1A" w:rsidRDefault="00C434B1" w:rsidP="00046629">
            <w:pPr>
              <w:rPr>
                <w:rFonts w:ascii="Rubik" w:hAnsi="Rubik" w:cs="Rubik"/>
                <w:bCs/>
                <w:szCs w:val="22"/>
              </w:rPr>
            </w:pPr>
          </w:p>
        </w:tc>
        <w:tc>
          <w:tcPr>
            <w:tcW w:w="1370" w:type="dxa"/>
          </w:tcPr>
          <w:p w14:paraId="49D9CE19" w14:textId="77777777" w:rsidR="00C434B1" w:rsidRPr="00837B1A" w:rsidRDefault="00C434B1" w:rsidP="00046629">
            <w:pPr>
              <w:rPr>
                <w:rFonts w:ascii="Rubik" w:hAnsi="Rubik" w:cs="Rubik"/>
                <w:bCs/>
                <w:szCs w:val="22"/>
              </w:rPr>
            </w:pPr>
          </w:p>
        </w:tc>
      </w:tr>
      <w:tr w:rsidR="00C434B1" w:rsidRPr="00837B1A" w14:paraId="013E3679" w14:textId="77777777" w:rsidTr="00046629">
        <w:tc>
          <w:tcPr>
            <w:tcW w:w="2984" w:type="dxa"/>
          </w:tcPr>
          <w:p w14:paraId="64FC6195" w14:textId="77777777" w:rsidR="00C434B1" w:rsidRPr="00837B1A" w:rsidRDefault="00C434B1" w:rsidP="003D38AA">
            <w:pPr>
              <w:pStyle w:val="ListParagraph"/>
              <w:numPr>
                <w:ilvl w:val="0"/>
                <w:numId w:val="20"/>
              </w:numPr>
              <w:rPr>
                <w:rFonts w:ascii="Rubik" w:hAnsi="Rubik" w:cs="Rubik"/>
                <w:b/>
                <w:szCs w:val="22"/>
              </w:rPr>
            </w:pPr>
          </w:p>
        </w:tc>
        <w:tc>
          <w:tcPr>
            <w:tcW w:w="1970" w:type="dxa"/>
          </w:tcPr>
          <w:p w14:paraId="413873E2" w14:textId="77777777" w:rsidR="00C434B1" w:rsidRPr="00837B1A" w:rsidRDefault="00C434B1" w:rsidP="00046629">
            <w:pPr>
              <w:rPr>
                <w:rFonts w:ascii="Rubik" w:hAnsi="Rubik" w:cs="Rubik"/>
                <w:bCs/>
                <w:szCs w:val="22"/>
              </w:rPr>
            </w:pPr>
          </w:p>
        </w:tc>
        <w:tc>
          <w:tcPr>
            <w:tcW w:w="2238" w:type="dxa"/>
          </w:tcPr>
          <w:p w14:paraId="2DC28E61" w14:textId="77777777" w:rsidR="00C434B1" w:rsidRPr="00837B1A" w:rsidRDefault="00C434B1" w:rsidP="00046629">
            <w:pPr>
              <w:rPr>
                <w:rFonts w:ascii="Rubik" w:hAnsi="Rubik" w:cs="Rubik"/>
                <w:bCs/>
                <w:szCs w:val="22"/>
              </w:rPr>
            </w:pPr>
          </w:p>
        </w:tc>
        <w:tc>
          <w:tcPr>
            <w:tcW w:w="2324" w:type="dxa"/>
          </w:tcPr>
          <w:p w14:paraId="1BDCDA96" w14:textId="77777777" w:rsidR="00C434B1" w:rsidRPr="00837B1A" w:rsidRDefault="00C434B1" w:rsidP="00046629">
            <w:pPr>
              <w:rPr>
                <w:rFonts w:ascii="Rubik" w:hAnsi="Rubik" w:cs="Rubik"/>
                <w:bCs/>
                <w:szCs w:val="22"/>
              </w:rPr>
            </w:pPr>
          </w:p>
        </w:tc>
        <w:tc>
          <w:tcPr>
            <w:tcW w:w="3143" w:type="dxa"/>
          </w:tcPr>
          <w:p w14:paraId="02BA5A94" w14:textId="77777777" w:rsidR="00C434B1" w:rsidRPr="00837B1A" w:rsidRDefault="00C434B1" w:rsidP="00046629">
            <w:pPr>
              <w:rPr>
                <w:rFonts w:ascii="Rubik" w:hAnsi="Rubik" w:cs="Rubik"/>
                <w:bCs/>
                <w:szCs w:val="22"/>
              </w:rPr>
            </w:pPr>
          </w:p>
        </w:tc>
        <w:tc>
          <w:tcPr>
            <w:tcW w:w="1370" w:type="dxa"/>
          </w:tcPr>
          <w:p w14:paraId="42318814" w14:textId="77777777" w:rsidR="00C434B1" w:rsidRPr="00837B1A" w:rsidRDefault="00C434B1" w:rsidP="00046629">
            <w:pPr>
              <w:rPr>
                <w:rFonts w:ascii="Rubik" w:hAnsi="Rubik" w:cs="Rubik"/>
                <w:bCs/>
                <w:szCs w:val="22"/>
              </w:rPr>
            </w:pPr>
          </w:p>
        </w:tc>
      </w:tr>
    </w:tbl>
    <w:p w14:paraId="4ABC63D9" w14:textId="77777777" w:rsidR="00C434B1" w:rsidRDefault="00C434B1" w:rsidP="00C434B1">
      <w:pPr>
        <w:pStyle w:val="NoSpacing"/>
        <w:rPr>
          <w:rFonts w:cs="Rubik"/>
          <w:sz w:val="36"/>
          <w:szCs w:val="36"/>
        </w:rPr>
      </w:pPr>
    </w:p>
    <w:p w14:paraId="384F55E6" w14:textId="55A61F3D" w:rsidR="00C434B1" w:rsidRDefault="00C434B1" w:rsidP="00C434B1">
      <w:pPr>
        <w:pStyle w:val="NoSpacing"/>
        <w:rPr>
          <w:rFonts w:cs="Rubik"/>
          <w:sz w:val="36"/>
          <w:szCs w:val="36"/>
        </w:rPr>
      </w:pPr>
    </w:p>
    <w:p w14:paraId="610956A7" w14:textId="3E4E294C" w:rsidR="00E74999" w:rsidRDefault="00E74999" w:rsidP="00C434B1">
      <w:pPr>
        <w:pStyle w:val="NoSpacing"/>
        <w:rPr>
          <w:rFonts w:cs="Rubik"/>
          <w:sz w:val="36"/>
          <w:szCs w:val="36"/>
        </w:rPr>
      </w:pPr>
    </w:p>
    <w:p w14:paraId="57932046" w14:textId="424A0B33" w:rsidR="00E74999" w:rsidRDefault="00E74999" w:rsidP="00C434B1">
      <w:pPr>
        <w:pStyle w:val="NoSpacing"/>
        <w:rPr>
          <w:rFonts w:cs="Rubik"/>
          <w:sz w:val="36"/>
          <w:szCs w:val="36"/>
        </w:rPr>
      </w:pPr>
    </w:p>
    <w:p w14:paraId="2D9C8157" w14:textId="681AA9F7" w:rsidR="00E74999" w:rsidRDefault="00E74999" w:rsidP="00C434B1">
      <w:pPr>
        <w:pStyle w:val="NoSpacing"/>
        <w:rPr>
          <w:rFonts w:cs="Rubik"/>
          <w:sz w:val="36"/>
          <w:szCs w:val="36"/>
        </w:rPr>
      </w:pPr>
    </w:p>
    <w:p w14:paraId="61F74DE2" w14:textId="6773B92E" w:rsidR="00E74999" w:rsidRDefault="00E74999" w:rsidP="00C434B1">
      <w:pPr>
        <w:pStyle w:val="NoSpacing"/>
        <w:rPr>
          <w:rFonts w:cs="Rubik"/>
          <w:sz w:val="36"/>
          <w:szCs w:val="36"/>
        </w:rPr>
      </w:pPr>
    </w:p>
    <w:p w14:paraId="5D9410FF" w14:textId="145CE713" w:rsidR="00E74999" w:rsidRDefault="00E74999" w:rsidP="00C434B1">
      <w:pPr>
        <w:pStyle w:val="NoSpacing"/>
        <w:rPr>
          <w:rFonts w:cs="Rubik"/>
          <w:sz w:val="36"/>
          <w:szCs w:val="36"/>
        </w:rPr>
      </w:pPr>
    </w:p>
    <w:p w14:paraId="4B196E9C" w14:textId="29B5450B" w:rsidR="00E74999" w:rsidRDefault="00E74999" w:rsidP="00C434B1">
      <w:pPr>
        <w:pStyle w:val="NoSpacing"/>
        <w:rPr>
          <w:rFonts w:cs="Rubik"/>
          <w:sz w:val="36"/>
          <w:szCs w:val="36"/>
        </w:rPr>
      </w:pPr>
    </w:p>
    <w:p w14:paraId="2A267FD4" w14:textId="2202B0C6" w:rsidR="00E74999" w:rsidRDefault="00E74999" w:rsidP="00C434B1">
      <w:pPr>
        <w:pStyle w:val="NoSpacing"/>
        <w:rPr>
          <w:rFonts w:cs="Rubik"/>
          <w:sz w:val="36"/>
          <w:szCs w:val="36"/>
        </w:rPr>
      </w:pPr>
    </w:p>
    <w:p w14:paraId="5C445DB7" w14:textId="45CC21C0" w:rsidR="00E74999" w:rsidRDefault="00E74999" w:rsidP="00C434B1">
      <w:pPr>
        <w:pStyle w:val="NoSpacing"/>
        <w:rPr>
          <w:rFonts w:cs="Rubik"/>
          <w:sz w:val="36"/>
          <w:szCs w:val="36"/>
        </w:rPr>
      </w:pPr>
    </w:p>
    <w:p w14:paraId="4337AEA6" w14:textId="4A33DF5C" w:rsidR="00E74999" w:rsidRDefault="00E74999" w:rsidP="00C434B1">
      <w:pPr>
        <w:pStyle w:val="NoSpacing"/>
        <w:rPr>
          <w:rFonts w:cs="Rubik"/>
          <w:sz w:val="36"/>
          <w:szCs w:val="36"/>
        </w:rPr>
      </w:pPr>
    </w:p>
    <w:p w14:paraId="430CAA15" w14:textId="77777777" w:rsidR="00E74999" w:rsidRDefault="00E74999" w:rsidP="00C434B1">
      <w:pPr>
        <w:pStyle w:val="NoSpacing"/>
        <w:rPr>
          <w:rFonts w:cs="Rubik"/>
          <w:sz w:val="36"/>
          <w:szCs w:val="36"/>
        </w:rPr>
      </w:pPr>
    </w:p>
    <w:p w14:paraId="632604B5" w14:textId="6B48F811" w:rsidR="00C434B1" w:rsidRPr="00EB5DFD" w:rsidRDefault="00C434B1" w:rsidP="00C434B1">
      <w:pPr>
        <w:pStyle w:val="NoSpacing"/>
        <w:rPr>
          <w:rFonts w:cs="Rubik"/>
          <w:sz w:val="28"/>
          <w:szCs w:val="28"/>
        </w:rPr>
      </w:pPr>
      <w:r w:rsidRPr="009D3F39">
        <w:rPr>
          <w:rFonts w:cs="Rubik"/>
          <w:sz w:val="28"/>
          <w:szCs w:val="28"/>
        </w:rPr>
        <w:t xml:space="preserve">STEP </w:t>
      </w:r>
      <w:r>
        <w:rPr>
          <w:rFonts w:cs="Rubik"/>
          <w:sz w:val="28"/>
          <w:szCs w:val="28"/>
        </w:rPr>
        <w:t>5</w:t>
      </w:r>
      <w:r w:rsidRPr="009D3F39">
        <w:rPr>
          <w:rFonts w:cs="Rubik"/>
          <w:sz w:val="28"/>
          <w:szCs w:val="28"/>
        </w:rPr>
        <w:t xml:space="preserve">: </w:t>
      </w:r>
      <w:r>
        <w:rPr>
          <w:rFonts w:cs="Rubik"/>
          <w:sz w:val="28"/>
          <w:szCs w:val="28"/>
        </w:rPr>
        <w:t xml:space="preserve">IMPLEMENTING, MONITORING AND LEARNING </w:t>
      </w:r>
    </w:p>
    <w:p w14:paraId="5DEA3BC0" w14:textId="77777777" w:rsidR="00E74999" w:rsidRDefault="00E74999" w:rsidP="00C434B1">
      <w:pPr>
        <w:pStyle w:val="NoSpacing"/>
        <w:rPr>
          <w:rFonts w:eastAsia="Calibri" w:cs="Rubik"/>
          <w:bCs/>
          <w:sz w:val="28"/>
          <w:szCs w:val="28"/>
        </w:rPr>
      </w:pPr>
    </w:p>
    <w:p w14:paraId="4DDC4CD9" w14:textId="3D9ACDB0" w:rsidR="00C434B1" w:rsidRPr="0071045D" w:rsidRDefault="00E74999" w:rsidP="00C434B1">
      <w:pPr>
        <w:pStyle w:val="NoSpacing"/>
        <w:rPr>
          <w:rFonts w:eastAsia="Calibri" w:cs="Arial"/>
          <w:bCs/>
          <w:sz w:val="24"/>
        </w:rPr>
      </w:pPr>
      <w:r w:rsidRPr="00BF079E">
        <w:rPr>
          <w:rFonts w:cs="Rubik"/>
          <w:b w:val="0"/>
          <w:noProof/>
          <w:sz w:val="24"/>
        </w:rPr>
        <mc:AlternateContent>
          <mc:Choice Requires="wps">
            <w:drawing>
              <wp:anchor distT="0" distB="0" distL="114300" distR="114300" simplePos="0" relativeHeight="251662340" behindDoc="0" locked="0" layoutInCell="1" allowOverlap="1" wp14:anchorId="3EF85C3E" wp14:editId="58F78CD7">
                <wp:simplePos x="0" y="0"/>
                <wp:positionH relativeFrom="column">
                  <wp:posOffset>7078980</wp:posOffset>
                </wp:positionH>
                <wp:positionV relativeFrom="paragraph">
                  <wp:posOffset>265430</wp:posOffset>
                </wp:positionV>
                <wp:extent cx="1889125" cy="2403475"/>
                <wp:effectExtent l="0" t="0" r="15875" b="9525"/>
                <wp:wrapSquare wrapText="bothSides"/>
                <wp:docPr id="7" name="Text Box 7"/>
                <wp:cNvGraphicFramePr/>
                <a:graphic xmlns:a="http://schemas.openxmlformats.org/drawingml/2006/main">
                  <a:graphicData uri="http://schemas.microsoft.com/office/word/2010/wordprocessingShape">
                    <wps:wsp>
                      <wps:cNvSpPr txBox="1"/>
                      <wps:spPr>
                        <a:xfrm>
                          <a:off x="0" y="0"/>
                          <a:ext cx="1889125" cy="2403475"/>
                        </a:xfrm>
                        <a:prstGeom prst="rect">
                          <a:avLst/>
                        </a:prstGeom>
                        <a:solidFill>
                          <a:schemeClr val="lt1"/>
                        </a:solidFill>
                        <a:ln w="6350">
                          <a:solidFill>
                            <a:prstClr val="black"/>
                          </a:solidFill>
                        </a:ln>
                      </wps:spPr>
                      <wps:txbx>
                        <w:txbxContent>
                          <w:p w14:paraId="4FD78463" w14:textId="77777777" w:rsidR="00E74999" w:rsidRPr="00F27725" w:rsidRDefault="00E74999" w:rsidP="00C434B1">
                            <w:pPr>
                              <w:rPr>
                                <w:b/>
                                <w:bCs/>
                              </w:rPr>
                            </w:pPr>
                            <w:r>
                              <w:rPr>
                                <w:b/>
                                <w:bCs/>
                              </w:rPr>
                              <w:t>Questions</w:t>
                            </w:r>
                            <w:r w:rsidRPr="004C2C45">
                              <w:rPr>
                                <w:b/>
                                <w:bCs/>
                              </w:rPr>
                              <w:t xml:space="preserve"> to consider:</w:t>
                            </w:r>
                          </w:p>
                          <w:p w14:paraId="19FE9E69" w14:textId="77777777" w:rsidR="00E74999" w:rsidRDefault="00E74999" w:rsidP="00C434B1">
                            <w:pPr>
                              <w:pStyle w:val="ListParagraph"/>
                              <w:numPr>
                                <w:ilvl w:val="0"/>
                                <w:numId w:val="18"/>
                              </w:numPr>
                            </w:pPr>
                            <w:r w:rsidRPr="1C9EC0B8">
                              <w:rPr>
                                <w:rFonts w:ascii="Calibri" w:eastAsia="Yu Mincho" w:hAnsi="Calibri" w:cs="Arial"/>
                              </w:rPr>
                              <w:t xml:space="preserve">What are the success indicators and progress benchmarks? </w:t>
                            </w:r>
                          </w:p>
                          <w:p w14:paraId="580FF0D1" w14:textId="77777777" w:rsidR="00E74999" w:rsidRDefault="00E74999" w:rsidP="00C434B1">
                            <w:pPr>
                              <w:pStyle w:val="ListParagraph"/>
                              <w:numPr>
                                <w:ilvl w:val="0"/>
                                <w:numId w:val="18"/>
                              </w:numPr>
                            </w:pPr>
                            <w:r w:rsidRPr="1C9EC0B8">
                              <w:rPr>
                                <w:rFonts w:ascii="Calibri" w:eastAsia="Yu Mincho" w:hAnsi="Calibri" w:cs="Arial"/>
                              </w:rPr>
                              <w:t xml:space="preserve">How will impacts be documented and evaluated? </w:t>
                            </w:r>
                          </w:p>
                          <w:p w14:paraId="7696777C" w14:textId="77777777" w:rsidR="00E74999" w:rsidRDefault="00E74999" w:rsidP="00C434B1">
                            <w:pPr>
                              <w:pStyle w:val="ListParagraph"/>
                              <w:numPr>
                                <w:ilvl w:val="0"/>
                                <w:numId w:val="18"/>
                              </w:numPr>
                            </w:pPr>
                            <w:r w:rsidRPr="1C9EC0B8">
                              <w:rPr>
                                <w:rFonts w:ascii="Calibri" w:eastAsia="Yu Mincho" w:hAnsi="Calibri" w:cs="Arial"/>
                              </w:rPr>
                              <w:t xml:space="preserve">How will the level, diversity, and quality of ongoing stakeholder engagement be assessed? </w:t>
                            </w:r>
                          </w:p>
                          <w:p w14:paraId="0572D007" w14:textId="77777777" w:rsidR="00E74999" w:rsidRDefault="00E74999" w:rsidP="00C434B1">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EF85C3E" id="Text Box 7" o:spid="_x0000_s1032" type="#_x0000_t202" style="position:absolute;margin-left:557.4pt;margin-top:20.9pt;width:148.75pt;height:189.25pt;z-index:251662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" fillcolor="white [3201]" strokeweight=".5pt">
                <v:textbox>
                  <w:txbxContent>
                    <w:p w14:paraId="4FD78463" w14:textId="77777777" w:rsidR="00E74999" w:rsidRPr="00F27725" w:rsidRDefault="00E74999" w:rsidP="00C434B1">
                      <w:pPr>
                        <w:rPr>
                          <w:b/>
                          <w:bCs/>
                        </w:rPr>
                      </w:pPr>
                      <w:r>
                        <w:rPr>
                          <w:b/>
                          <w:bCs/>
                        </w:rPr>
                        <w:t>Questions</w:t>
                      </w:r>
                      <w:r w:rsidRPr="004C2C45">
                        <w:rPr>
                          <w:b/>
                          <w:bCs/>
                        </w:rPr>
                        <w:t xml:space="preserve"> to consider:</w:t>
                      </w:r>
                    </w:p>
                    <w:p w14:paraId="19FE9E69" w14:textId="77777777" w:rsidR="00E74999" w:rsidRDefault="00E74999" w:rsidP="00C434B1">
                      <w:pPr>
                        <w:pStyle w:val="ListParagraph"/>
                        <w:numPr>
                          <w:ilvl w:val="0"/>
                          <w:numId w:val="18"/>
                        </w:numPr>
                      </w:pPr>
                      <w:r w:rsidRPr="1C9EC0B8">
                        <w:rPr>
                          <w:rFonts w:ascii="Calibri" w:eastAsia="Yu Mincho" w:hAnsi="Calibri" w:cs="Arial"/>
                        </w:rPr>
                        <w:t xml:space="preserve">What are the success indicators and progress benchmarks? </w:t>
                      </w:r>
                    </w:p>
                    <w:p w14:paraId="580FF0D1" w14:textId="77777777" w:rsidR="00E74999" w:rsidRDefault="00E74999" w:rsidP="00C434B1">
                      <w:pPr>
                        <w:pStyle w:val="ListParagraph"/>
                        <w:numPr>
                          <w:ilvl w:val="0"/>
                          <w:numId w:val="18"/>
                        </w:numPr>
                      </w:pPr>
                      <w:r w:rsidRPr="1C9EC0B8">
                        <w:rPr>
                          <w:rFonts w:ascii="Calibri" w:eastAsia="Yu Mincho" w:hAnsi="Calibri" w:cs="Arial"/>
                        </w:rPr>
                        <w:t xml:space="preserve">How will impacts be documented and evaluated? </w:t>
                      </w:r>
                    </w:p>
                    <w:p w14:paraId="7696777C" w14:textId="77777777" w:rsidR="00E74999" w:rsidRDefault="00E74999" w:rsidP="00C434B1">
                      <w:pPr>
                        <w:pStyle w:val="ListParagraph"/>
                        <w:numPr>
                          <w:ilvl w:val="0"/>
                          <w:numId w:val="18"/>
                        </w:numPr>
                      </w:pPr>
                      <w:r w:rsidRPr="1C9EC0B8">
                        <w:rPr>
                          <w:rFonts w:ascii="Calibri" w:eastAsia="Yu Mincho" w:hAnsi="Calibri" w:cs="Arial"/>
                        </w:rPr>
                        <w:t xml:space="preserve">How will the level, diversity, and quality of ongoing stakeholder engagement be assessed? </w:t>
                      </w:r>
                    </w:p>
                    <w:p w14:paraId="0572D007" w14:textId="77777777" w:rsidR="00E74999" w:rsidRDefault="00E74999" w:rsidP="00C434B1">
                      <w:pPr>
                        <w:pStyle w:val="ListParagraph"/>
                        <w:ind w:left="360"/>
                      </w:pPr>
                    </w:p>
                  </w:txbxContent>
                </v:textbox>
                <w10:wrap type="square"/>
              </v:shape>
            </w:pict>
          </mc:Fallback>
        </mc:AlternateContent>
      </w:r>
      <w:r w:rsidRPr="00BF079E">
        <w:rPr>
          <w:rFonts w:cs="Rubik"/>
          <w:b w:val="0"/>
          <w:noProof/>
          <w:sz w:val="24"/>
        </w:rPr>
        <w:t>Stages</w:t>
      </w:r>
      <w:r>
        <w:rPr>
          <w:rFonts w:cs="Rubik"/>
          <w:noProof/>
          <w:sz w:val="24"/>
        </w:rPr>
        <w:t>:</w:t>
      </w:r>
    </w:p>
    <w:p w14:paraId="177CF2F5" w14:textId="77777777" w:rsidR="00C434B1" w:rsidRPr="000C0975" w:rsidRDefault="00C434B1" w:rsidP="00C434B1">
      <w:pPr>
        <w:pStyle w:val="NoSpacing"/>
        <w:numPr>
          <w:ilvl w:val="0"/>
          <w:numId w:val="11"/>
        </w:numPr>
        <w:rPr>
          <w:rFonts w:cs="Rubik"/>
          <w:sz w:val="36"/>
          <w:szCs w:val="36"/>
        </w:rPr>
      </w:pPr>
      <w:r w:rsidRPr="1C9EC0B8">
        <w:rPr>
          <w:rFonts w:cs="Rubik"/>
          <w:b w:val="0"/>
          <w:sz w:val="24"/>
        </w:rPr>
        <w:t xml:space="preserve">Once the EIA plan of action is agreed, a designated implementation and learning lead should be identified for each action, along with timescales against which progress will be monitored. </w:t>
      </w:r>
    </w:p>
    <w:p w14:paraId="2F81577A" w14:textId="77777777" w:rsidR="00C434B1" w:rsidRPr="00561D83" w:rsidRDefault="00C434B1" w:rsidP="00C434B1">
      <w:pPr>
        <w:pStyle w:val="NoSpacing"/>
        <w:numPr>
          <w:ilvl w:val="0"/>
          <w:numId w:val="11"/>
        </w:numPr>
        <w:rPr>
          <w:rFonts w:cs="Rubik"/>
          <w:sz w:val="36"/>
          <w:szCs w:val="36"/>
        </w:rPr>
      </w:pPr>
      <w:r w:rsidRPr="1C9EC0B8">
        <w:rPr>
          <w:rFonts w:cs="Rubik"/>
          <w:b w:val="0"/>
          <w:sz w:val="24"/>
        </w:rPr>
        <w:t xml:space="preserve">Successes and challenges in relation to implementation of actions should be considered at regular project reflection and learning sessions (at least quarterly, ideally monthly). </w:t>
      </w:r>
    </w:p>
    <w:p w14:paraId="1005BF30" w14:textId="77777777" w:rsidR="00C434B1" w:rsidRPr="001E59FC" w:rsidRDefault="00C434B1" w:rsidP="00C434B1">
      <w:pPr>
        <w:pStyle w:val="NoSpacing"/>
        <w:numPr>
          <w:ilvl w:val="0"/>
          <w:numId w:val="11"/>
        </w:numPr>
        <w:rPr>
          <w:rFonts w:cs="Rubik"/>
          <w:sz w:val="36"/>
          <w:szCs w:val="36"/>
        </w:rPr>
      </w:pPr>
      <w:r w:rsidRPr="1C9EC0B8">
        <w:rPr>
          <w:rFonts w:cs="Rubik"/>
          <w:b w:val="0"/>
          <w:sz w:val="24"/>
        </w:rPr>
        <w:t xml:space="preserve">This should include a review as to whether any new risks of racism, discrimination or perpetuation of inequality are identified (and if so, how these will be mitigated against, as per Step 4). </w:t>
      </w:r>
    </w:p>
    <w:p w14:paraId="47843C13" w14:textId="77777777" w:rsidR="00C434B1" w:rsidRPr="00511B85" w:rsidRDefault="00C434B1" w:rsidP="00C434B1">
      <w:pPr>
        <w:pStyle w:val="NoSpacing"/>
        <w:numPr>
          <w:ilvl w:val="0"/>
          <w:numId w:val="11"/>
        </w:numPr>
        <w:rPr>
          <w:rFonts w:cs="Rubik"/>
          <w:sz w:val="36"/>
          <w:szCs w:val="36"/>
        </w:rPr>
      </w:pPr>
      <w:r w:rsidRPr="1C9EC0B8">
        <w:rPr>
          <w:rFonts w:cs="Rubik"/>
          <w:b w:val="0"/>
          <w:sz w:val="24"/>
        </w:rPr>
        <w:t xml:space="preserve">This reflective review should document key successes, challenges and learning in a project-specific anti-racism and discrimination learning log. </w:t>
      </w:r>
    </w:p>
    <w:p w14:paraId="48B5F322" w14:textId="210711EF" w:rsidR="00C434B1" w:rsidRPr="00EB5DFD" w:rsidRDefault="00C434B1" w:rsidP="00C434B1">
      <w:pPr>
        <w:pStyle w:val="NoSpacing"/>
        <w:numPr>
          <w:ilvl w:val="0"/>
          <w:numId w:val="11"/>
        </w:numPr>
        <w:rPr>
          <w:rFonts w:cs="Rubik"/>
          <w:sz w:val="36"/>
          <w:szCs w:val="36"/>
        </w:rPr>
      </w:pPr>
      <w:r w:rsidRPr="1C9EC0B8">
        <w:rPr>
          <w:rFonts w:cs="Rubik"/>
          <w:b w:val="0"/>
          <w:sz w:val="24"/>
        </w:rPr>
        <w:t xml:space="preserve">This learning should then the shared at team-wide quarterly learning meetings (incorporated into a shared organisational learning log for anti-racist research and design practice). </w:t>
      </w:r>
    </w:p>
    <w:tbl>
      <w:tblPr>
        <w:tblStyle w:val="TableGrid"/>
        <w:tblpPr w:leftFromText="180" w:rightFromText="180" w:vertAnchor="text" w:horzAnchor="margin" w:tblpY="551"/>
        <w:tblW w:w="14029" w:type="dxa"/>
        <w:tblLook w:val="04A0" w:firstRow="1" w:lastRow="0" w:firstColumn="1" w:lastColumn="0" w:noHBand="0" w:noVBand="1"/>
      </w:tblPr>
      <w:tblGrid>
        <w:gridCol w:w="2984"/>
        <w:gridCol w:w="1970"/>
        <w:gridCol w:w="2238"/>
        <w:gridCol w:w="2324"/>
        <w:gridCol w:w="3143"/>
        <w:gridCol w:w="1370"/>
      </w:tblGrid>
      <w:tr w:rsidR="00EB5DFD" w:rsidRPr="00837B1A" w14:paraId="711BB903" w14:textId="77777777" w:rsidTr="00EB5DFD">
        <w:tc>
          <w:tcPr>
            <w:tcW w:w="2984" w:type="dxa"/>
            <w:vMerge w:val="restart"/>
          </w:tcPr>
          <w:p w14:paraId="6F8BC2AB" w14:textId="77777777" w:rsidR="00EB5DFD" w:rsidRPr="00BF079E" w:rsidRDefault="00EB5DFD" w:rsidP="00EB5DFD">
            <w:pPr>
              <w:rPr>
                <w:rFonts w:ascii="Rubik" w:hAnsi="Rubik" w:cs="Rubik"/>
                <w:b/>
                <w:color w:val="BFBFBF" w:themeColor="background1" w:themeShade="BF"/>
              </w:rPr>
            </w:pPr>
            <w:r w:rsidRPr="00BF079E">
              <w:rPr>
                <w:rFonts w:ascii="Rubik" w:hAnsi="Rubik" w:cs="Rubik"/>
                <w:b/>
                <w:color w:val="BFBFBF" w:themeColor="background1" w:themeShade="BF"/>
              </w:rPr>
              <w:t>1. Project-specific priorities for addressing inequality and discrimination</w:t>
            </w:r>
          </w:p>
        </w:tc>
        <w:tc>
          <w:tcPr>
            <w:tcW w:w="6532" w:type="dxa"/>
            <w:gridSpan w:val="3"/>
          </w:tcPr>
          <w:p w14:paraId="5FB7FCF3" w14:textId="77777777" w:rsidR="00EB5DFD" w:rsidRPr="00BF079E" w:rsidRDefault="00EB5DFD" w:rsidP="00EB5DFD">
            <w:pPr>
              <w:rPr>
                <w:rFonts w:ascii="Rubik" w:hAnsi="Rubik" w:cs="Rubik"/>
                <w:b/>
                <w:color w:val="BFBFBF" w:themeColor="background1" w:themeShade="BF"/>
                <w:szCs w:val="22"/>
              </w:rPr>
            </w:pPr>
            <w:r w:rsidRPr="00BF079E">
              <w:rPr>
                <w:rFonts w:ascii="Rubik" w:hAnsi="Rubik" w:cs="Rubik"/>
                <w:b/>
                <w:color w:val="BFBFBF" w:themeColor="background1" w:themeShade="BF"/>
                <w:szCs w:val="22"/>
              </w:rPr>
              <w:t>2. Risks of racism, discrimination of perpetuation of inequality</w:t>
            </w:r>
          </w:p>
          <w:p w14:paraId="306FE699" w14:textId="77777777" w:rsidR="00EB5DFD" w:rsidRPr="00BF079E" w:rsidRDefault="00EB5DFD" w:rsidP="00EB5DFD">
            <w:pPr>
              <w:rPr>
                <w:rFonts w:ascii="Rubik" w:hAnsi="Rubik" w:cs="Rubik"/>
                <w:b/>
                <w:color w:val="BFBFBF" w:themeColor="background1" w:themeShade="BF"/>
                <w:szCs w:val="22"/>
              </w:rPr>
            </w:pPr>
          </w:p>
        </w:tc>
        <w:tc>
          <w:tcPr>
            <w:tcW w:w="3143" w:type="dxa"/>
            <w:vMerge w:val="restart"/>
          </w:tcPr>
          <w:p w14:paraId="4FEE39C6" w14:textId="77777777" w:rsidR="00EB5DFD" w:rsidRPr="00BF079E" w:rsidRDefault="00EB5DFD" w:rsidP="00EB5DFD">
            <w:pPr>
              <w:rPr>
                <w:rFonts w:ascii="Rubik" w:hAnsi="Rubik" w:cs="Rubik"/>
                <w:b/>
                <w:color w:val="BFBFBF" w:themeColor="background1" w:themeShade="BF"/>
                <w:szCs w:val="22"/>
              </w:rPr>
            </w:pPr>
            <w:r w:rsidRPr="00BF079E">
              <w:rPr>
                <w:rFonts w:ascii="Rubik" w:hAnsi="Rubik" w:cs="Rubik"/>
                <w:b/>
                <w:color w:val="BFBFBF" w:themeColor="background1" w:themeShade="BF"/>
                <w:szCs w:val="22"/>
              </w:rPr>
              <w:t>3. Planned actions to mitigate risks of perpetuating inequalities and discrimination</w:t>
            </w:r>
          </w:p>
        </w:tc>
        <w:tc>
          <w:tcPr>
            <w:tcW w:w="1370" w:type="dxa"/>
            <w:vMerge w:val="restart"/>
          </w:tcPr>
          <w:p w14:paraId="012B31A2" w14:textId="77777777" w:rsidR="00EB5DFD" w:rsidRPr="00837B1A" w:rsidRDefault="00EB5DFD" w:rsidP="00EB5DFD">
            <w:pPr>
              <w:rPr>
                <w:rFonts w:ascii="Rubik" w:hAnsi="Rubik" w:cs="Rubik"/>
                <w:b/>
                <w:szCs w:val="22"/>
              </w:rPr>
            </w:pPr>
            <w:r>
              <w:rPr>
                <w:rFonts w:ascii="Rubik" w:hAnsi="Rubik" w:cs="Rubik"/>
                <w:b/>
                <w:szCs w:val="22"/>
              </w:rPr>
              <w:t>4.MEL</w:t>
            </w:r>
          </w:p>
        </w:tc>
      </w:tr>
      <w:tr w:rsidR="00EB5DFD" w:rsidRPr="00837B1A" w14:paraId="6FDB054C" w14:textId="77777777" w:rsidTr="00EB5DFD">
        <w:tc>
          <w:tcPr>
            <w:tcW w:w="2984" w:type="dxa"/>
            <w:vMerge/>
          </w:tcPr>
          <w:p w14:paraId="4F95ABE4" w14:textId="77777777" w:rsidR="00EB5DFD" w:rsidRPr="00BF079E" w:rsidRDefault="00EB5DFD" w:rsidP="00EB5DFD">
            <w:pPr>
              <w:rPr>
                <w:rFonts w:ascii="Rubik" w:hAnsi="Rubik" w:cs="Rubik"/>
                <w:b/>
                <w:color w:val="BFBFBF" w:themeColor="background1" w:themeShade="BF"/>
                <w:szCs w:val="22"/>
              </w:rPr>
            </w:pPr>
          </w:p>
        </w:tc>
        <w:tc>
          <w:tcPr>
            <w:tcW w:w="1970" w:type="dxa"/>
          </w:tcPr>
          <w:p w14:paraId="3BF01C53" w14:textId="77777777" w:rsidR="00EB5DFD" w:rsidRPr="00BF079E" w:rsidRDefault="00EB5DFD" w:rsidP="00EB5DFD">
            <w:pPr>
              <w:rPr>
                <w:rFonts w:ascii="Rubik" w:hAnsi="Rubik" w:cs="Rubik"/>
                <w:b/>
                <w:color w:val="BFBFBF" w:themeColor="background1" w:themeShade="BF"/>
                <w:szCs w:val="22"/>
              </w:rPr>
            </w:pPr>
            <w:r w:rsidRPr="00BF079E">
              <w:rPr>
                <w:rFonts w:ascii="Rubik" w:hAnsi="Rubik" w:cs="Rubik"/>
                <w:b/>
                <w:color w:val="BFBFBF" w:themeColor="background1" w:themeShade="BF"/>
                <w:szCs w:val="22"/>
              </w:rPr>
              <w:t>A. Project and partnership formation</w:t>
            </w:r>
          </w:p>
          <w:p w14:paraId="057B7579" w14:textId="77777777" w:rsidR="00EB5DFD" w:rsidRPr="00BF079E" w:rsidRDefault="00EB5DFD" w:rsidP="00EB5DFD">
            <w:pPr>
              <w:rPr>
                <w:rFonts w:ascii="Rubik" w:hAnsi="Rubik" w:cs="Rubik"/>
                <w:b/>
                <w:color w:val="BFBFBF" w:themeColor="background1" w:themeShade="BF"/>
                <w:szCs w:val="22"/>
              </w:rPr>
            </w:pPr>
          </w:p>
          <w:p w14:paraId="6C5643D9" w14:textId="77777777" w:rsidR="00EB5DFD" w:rsidRPr="00BF079E" w:rsidRDefault="00EB5DFD" w:rsidP="00EB5DFD">
            <w:pPr>
              <w:rPr>
                <w:rFonts w:ascii="Rubik" w:hAnsi="Rubik" w:cs="Rubik"/>
                <w:b/>
                <w:color w:val="BFBFBF" w:themeColor="background1" w:themeShade="BF"/>
                <w:szCs w:val="22"/>
              </w:rPr>
            </w:pPr>
          </w:p>
          <w:p w14:paraId="4475D212" w14:textId="77777777" w:rsidR="00EB5DFD" w:rsidRPr="00BF079E" w:rsidRDefault="00EB5DFD" w:rsidP="00EB5DFD">
            <w:pPr>
              <w:rPr>
                <w:rFonts w:ascii="Rubik" w:hAnsi="Rubik" w:cs="Rubik"/>
                <w:b/>
                <w:color w:val="BFBFBF" w:themeColor="background1" w:themeShade="BF"/>
                <w:szCs w:val="22"/>
              </w:rPr>
            </w:pPr>
          </w:p>
        </w:tc>
        <w:tc>
          <w:tcPr>
            <w:tcW w:w="2238" w:type="dxa"/>
          </w:tcPr>
          <w:p w14:paraId="7708C84A" w14:textId="77777777" w:rsidR="00EB5DFD" w:rsidRPr="00BF079E" w:rsidRDefault="00EB5DFD" w:rsidP="00EB5DFD">
            <w:pPr>
              <w:rPr>
                <w:rFonts w:ascii="Rubik" w:hAnsi="Rubik" w:cs="Rubik"/>
                <w:b/>
                <w:color w:val="BFBFBF" w:themeColor="background1" w:themeShade="BF"/>
                <w:szCs w:val="22"/>
              </w:rPr>
            </w:pPr>
            <w:r w:rsidRPr="00BF079E">
              <w:rPr>
                <w:rFonts w:ascii="Rubik" w:hAnsi="Rubik" w:cs="Rubik"/>
                <w:b/>
                <w:color w:val="BFBFBF" w:themeColor="background1" w:themeShade="BF"/>
                <w:szCs w:val="22"/>
              </w:rPr>
              <w:t xml:space="preserve">B. Project design, </w:t>
            </w:r>
            <w:proofErr w:type="gramStart"/>
            <w:r w:rsidRPr="00BF079E">
              <w:rPr>
                <w:rFonts w:ascii="Rubik" w:hAnsi="Rubik" w:cs="Rubik"/>
                <w:b/>
                <w:color w:val="BFBFBF" w:themeColor="background1" w:themeShade="BF"/>
                <w:szCs w:val="22"/>
              </w:rPr>
              <w:t>engagements</w:t>
            </w:r>
            <w:proofErr w:type="gramEnd"/>
            <w:r w:rsidRPr="00BF079E">
              <w:rPr>
                <w:rFonts w:ascii="Rubik" w:hAnsi="Rubik" w:cs="Rubik"/>
                <w:b/>
                <w:color w:val="BFBFBF" w:themeColor="background1" w:themeShade="BF"/>
                <w:szCs w:val="22"/>
              </w:rPr>
              <w:t xml:space="preserve"> and implementation</w:t>
            </w:r>
          </w:p>
        </w:tc>
        <w:tc>
          <w:tcPr>
            <w:tcW w:w="2324" w:type="dxa"/>
          </w:tcPr>
          <w:p w14:paraId="26F8B13A" w14:textId="77777777" w:rsidR="00EB5DFD" w:rsidRPr="00BF079E" w:rsidRDefault="00EB5DFD" w:rsidP="00EB5DFD">
            <w:pPr>
              <w:rPr>
                <w:rFonts w:ascii="Rubik" w:hAnsi="Rubik" w:cs="Rubik"/>
                <w:b/>
                <w:color w:val="BFBFBF" w:themeColor="background1" w:themeShade="BF"/>
                <w:szCs w:val="22"/>
              </w:rPr>
            </w:pPr>
            <w:r w:rsidRPr="00BF079E">
              <w:rPr>
                <w:rFonts w:ascii="Rubik" w:hAnsi="Rubik" w:cs="Rubik"/>
                <w:b/>
                <w:color w:val="BFBFBF" w:themeColor="background1" w:themeShade="BF"/>
                <w:szCs w:val="22"/>
              </w:rPr>
              <w:t>C. Project analysis, reporting and dissemination</w:t>
            </w:r>
          </w:p>
        </w:tc>
        <w:tc>
          <w:tcPr>
            <w:tcW w:w="3143" w:type="dxa"/>
            <w:vMerge/>
          </w:tcPr>
          <w:p w14:paraId="2DB3B8BE" w14:textId="77777777" w:rsidR="00EB5DFD" w:rsidRPr="00837B1A" w:rsidRDefault="00EB5DFD" w:rsidP="00EB5DFD">
            <w:pPr>
              <w:rPr>
                <w:rFonts w:ascii="Rubik" w:hAnsi="Rubik" w:cs="Rubik"/>
                <w:bCs/>
                <w:szCs w:val="22"/>
              </w:rPr>
            </w:pPr>
          </w:p>
        </w:tc>
        <w:tc>
          <w:tcPr>
            <w:tcW w:w="1370" w:type="dxa"/>
            <w:vMerge/>
          </w:tcPr>
          <w:p w14:paraId="62C30D1D" w14:textId="77777777" w:rsidR="00EB5DFD" w:rsidRPr="00837B1A" w:rsidRDefault="00EB5DFD" w:rsidP="00EB5DFD">
            <w:pPr>
              <w:rPr>
                <w:rFonts w:ascii="Rubik" w:hAnsi="Rubik" w:cs="Rubik"/>
                <w:bCs/>
                <w:szCs w:val="22"/>
              </w:rPr>
            </w:pPr>
          </w:p>
        </w:tc>
      </w:tr>
      <w:tr w:rsidR="00EB5DFD" w:rsidRPr="00837B1A" w14:paraId="1C2A4BF9" w14:textId="77777777" w:rsidTr="00EB5DFD">
        <w:tc>
          <w:tcPr>
            <w:tcW w:w="2984" w:type="dxa"/>
          </w:tcPr>
          <w:p w14:paraId="406726CD" w14:textId="77777777" w:rsidR="00EB5DFD" w:rsidRPr="00837B1A" w:rsidRDefault="00EB5DFD" w:rsidP="00EB5DFD">
            <w:pPr>
              <w:pStyle w:val="ListParagraph"/>
              <w:numPr>
                <w:ilvl w:val="0"/>
                <w:numId w:val="21"/>
              </w:numPr>
              <w:rPr>
                <w:rFonts w:ascii="Rubik" w:hAnsi="Rubik" w:cs="Rubik"/>
                <w:b/>
                <w:szCs w:val="22"/>
              </w:rPr>
            </w:pPr>
          </w:p>
        </w:tc>
        <w:tc>
          <w:tcPr>
            <w:tcW w:w="1970" w:type="dxa"/>
          </w:tcPr>
          <w:p w14:paraId="5048596B" w14:textId="77777777" w:rsidR="00EB5DFD" w:rsidRPr="00837B1A" w:rsidRDefault="00EB5DFD" w:rsidP="00EB5DFD">
            <w:pPr>
              <w:rPr>
                <w:rFonts w:ascii="Rubik" w:hAnsi="Rubik" w:cs="Rubik"/>
                <w:bCs/>
                <w:szCs w:val="22"/>
              </w:rPr>
            </w:pPr>
          </w:p>
        </w:tc>
        <w:tc>
          <w:tcPr>
            <w:tcW w:w="2238" w:type="dxa"/>
          </w:tcPr>
          <w:p w14:paraId="029B3AA3" w14:textId="77777777" w:rsidR="00EB5DFD" w:rsidRPr="00837B1A" w:rsidRDefault="00EB5DFD" w:rsidP="00EB5DFD">
            <w:pPr>
              <w:rPr>
                <w:rFonts w:ascii="Rubik" w:hAnsi="Rubik" w:cs="Rubik"/>
                <w:bCs/>
                <w:szCs w:val="22"/>
              </w:rPr>
            </w:pPr>
          </w:p>
        </w:tc>
        <w:tc>
          <w:tcPr>
            <w:tcW w:w="2324" w:type="dxa"/>
          </w:tcPr>
          <w:p w14:paraId="18252DC0" w14:textId="77777777" w:rsidR="00EB5DFD" w:rsidRPr="00837B1A" w:rsidRDefault="00EB5DFD" w:rsidP="00EB5DFD">
            <w:pPr>
              <w:rPr>
                <w:rFonts w:ascii="Rubik" w:hAnsi="Rubik" w:cs="Rubik"/>
                <w:bCs/>
                <w:szCs w:val="22"/>
              </w:rPr>
            </w:pPr>
          </w:p>
        </w:tc>
        <w:tc>
          <w:tcPr>
            <w:tcW w:w="3143" w:type="dxa"/>
          </w:tcPr>
          <w:p w14:paraId="6558CA82" w14:textId="77777777" w:rsidR="00EB5DFD" w:rsidRPr="00837B1A" w:rsidRDefault="00EB5DFD" w:rsidP="00EB5DFD">
            <w:pPr>
              <w:rPr>
                <w:rFonts w:ascii="Rubik" w:hAnsi="Rubik" w:cs="Rubik"/>
                <w:bCs/>
                <w:szCs w:val="22"/>
              </w:rPr>
            </w:pPr>
          </w:p>
        </w:tc>
        <w:tc>
          <w:tcPr>
            <w:tcW w:w="1370" w:type="dxa"/>
          </w:tcPr>
          <w:p w14:paraId="1A5DD111" w14:textId="77777777" w:rsidR="00EB5DFD" w:rsidRPr="00837B1A" w:rsidRDefault="00EB5DFD" w:rsidP="00EB5DFD">
            <w:pPr>
              <w:rPr>
                <w:rFonts w:ascii="Rubik" w:hAnsi="Rubik" w:cs="Rubik"/>
                <w:bCs/>
                <w:szCs w:val="22"/>
              </w:rPr>
            </w:pPr>
          </w:p>
        </w:tc>
      </w:tr>
      <w:tr w:rsidR="00EB5DFD" w:rsidRPr="00837B1A" w14:paraId="4F45B9F6" w14:textId="77777777" w:rsidTr="00EB5DFD">
        <w:tc>
          <w:tcPr>
            <w:tcW w:w="2984" w:type="dxa"/>
          </w:tcPr>
          <w:p w14:paraId="1DB15E49" w14:textId="77777777" w:rsidR="00EB5DFD" w:rsidRPr="00837B1A" w:rsidRDefault="00EB5DFD" w:rsidP="00EB5DFD">
            <w:pPr>
              <w:pStyle w:val="ListParagraph"/>
              <w:numPr>
                <w:ilvl w:val="0"/>
                <w:numId w:val="21"/>
              </w:numPr>
              <w:rPr>
                <w:rFonts w:ascii="Rubik" w:hAnsi="Rubik" w:cs="Rubik"/>
                <w:b/>
                <w:szCs w:val="22"/>
              </w:rPr>
            </w:pPr>
          </w:p>
        </w:tc>
        <w:tc>
          <w:tcPr>
            <w:tcW w:w="1970" w:type="dxa"/>
          </w:tcPr>
          <w:p w14:paraId="387ACD4B" w14:textId="77777777" w:rsidR="00EB5DFD" w:rsidRPr="00837B1A" w:rsidRDefault="00EB5DFD" w:rsidP="00EB5DFD">
            <w:pPr>
              <w:rPr>
                <w:rFonts w:ascii="Rubik" w:hAnsi="Rubik" w:cs="Rubik"/>
                <w:bCs/>
                <w:szCs w:val="22"/>
              </w:rPr>
            </w:pPr>
          </w:p>
        </w:tc>
        <w:tc>
          <w:tcPr>
            <w:tcW w:w="2238" w:type="dxa"/>
          </w:tcPr>
          <w:p w14:paraId="5A22879E" w14:textId="77777777" w:rsidR="00EB5DFD" w:rsidRPr="00837B1A" w:rsidRDefault="00EB5DFD" w:rsidP="00EB5DFD">
            <w:pPr>
              <w:rPr>
                <w:rFonts w:ascii="Rubik" w:hAnsi="Rubik" w:cs="Rubik"/>
                <w:bCs/>
                <w:szCs w:val="22"/>
              </w:rPr>
            </w:pPr>
          </w:p>
        </w:tc>
        <w:tc>
          <w:tcPr>
            <w:tcW w:w="2324" w:type="dxa"/>
          </w:tcPr>
          <w:p w14:paraId="79B99C46" w14:textId="77777777" w:rsidR="00EB5DFD" w:rsidRPr="00837B1A" w:rsidRDefault="00EB5DFD" w:rsidP="00EB5DFD">
            <w:pPr>
              <w:rPr>
                <w:rFonts w:ascii="Rubik" w:hAnsi="Rubik" w:cs="Rubik"/>
                <w:bCs/>
                <w:szCs w:val="22"/>
              </w:rPr>
            </w:pPr>
          </w:p>
        </w:tc>
        <w:tc>
          <w:tcPr>
            <w:tcW w:w="3143" w:type="dxa"/>
          </w:tcPr>
          <w:p w14:paraId="60AD2E80" w14:textId="77777777" w:rsidR="00EB5DFD" w:rsidRPr="00837B1A" w:rsidRDefault="00EB5DFD" w:rsidP="00EB5DFD">
            <w:pPr>
              <w:rPr>
                <w:rFonts w:ascii="Rubik" w:hAnsi="Rubik" w:cs="Rubik"/>
                <w:bCs/>
                <w:szCs w:val="22"/>
              </w:rPr>
            </w:pPr>
          </w:p>
        </w:tc>
        <w:tc>
          <w:tcPr>
            <w:tcW w:w="1370" w:type="dxa"/>
          </w:tcPr>
          <w:p w14:paraId="6EDDD51D" w14:textId="77777777" w:rsidR="00EB5DFD" w:rsidRPr="00837B1A" w:rsidRDefault="00EB5DFD" w:rsidP="00EB5DFD">
            <w:pPr>
              <w:rPr>
                <w:rFonts w:ascii="Rubik" w:hAnsi="Rubik" w:cs="Rubik"/>
                <w:bCs/>
                <w:szCs w:val="22"/>
              </w:rPr>
            </w:pPr>
          </w:p>
        </w:tc>
      </w:tr>
      <w:tr w:rsidR="00EB5DFD" w:rsidRPr="00837B1A" w14:paraId="59D243FD" w14:textId="77777777" w:rsidTr="00EB5DFD">
        <w:tc>
          <w:tcPr>
            <w:tcW w:w="2984" w:type="dxa"/>
          </w:tcPr>
          <w:p w14:paraId="40FBF918" w14:textId="77777777" w:rsidR="00EB5DFD" w:rsidRPr="00837B1A" w:rsidRDefault="00EB5DFD" w:rsidP="00EB5DFD">
            <w:pPr>
              <w:pStyle w:val="ListParagraph"/>
              <w:numPr>
                <w:ilvl w:val="0"/>
                <w:numId w:val="21"/>
              </w:numPr>
              <w:rPr>
                <w:rFonts w:ascii="Rubik" w:hAnsi="Rubik" w:cs="Rubik"/>
                <w:b/>
                <w:szCs w:val="22"/>
              </w:rPr>
            </w:pPr>
          </w:p>
        </w:tc>
        <w:tc>
          <w:tcPr>
            <w:tcW w:w="1970" w:type="dxa"/>
          </w:tcPr>
          <w:p w14:paraId="1D8FE8AF" w14:textId="77777777" w:rsidR="00EB5DFD" w:rsidRPr="00837B1A" w:rsidRDefault="00EB5DFD" w:rsidP="00EB5DFD">
            <w:pPr>
              <w:rPr>
                <w:rFonts w:ascii="Rubik" w:hAnsi="Rubik" w:cs="Rubik"/>
                <w:bCs/>
                <w:szCs w:val="22"/>
              </w:rPr>
            </w:pPr>
          </w:p>
        </w:tc>
        <w:tc>
          <w:tcPr>
            <w:tcW w:w="2238" w:type="dxa"/>
          </w:tcPr>
          <w:p w14:paraId="34DE48AF" w14:textId="77777777" w:rsidR="00EB5DFD" w:rsidRPr="00837B1A" w:rsidRDefault="00EB5DFD" w:rsidP="00EB5DFD">
            <w:pPr>
              <w:rPr>
                <w:rFonts w:ascii="Rubik" w:hAnsi="Rubik" w:cs="Rubik"/>
                <w:bCs/>
                <w:szCs w:val="22"/>
              </w:rPr>
            </w:pPr>
          </w:p>
        </w:tc>
        <w:tc>
          <w:tcPr>
            <w:tcW w:w="2324" w:type="dxa"/>
          </w:tcPr>
          <w:p w14:paraId="4E972383" w14:textId="77777777" w:rsidR="00EB5DFD" w:rsidRPr="00837B1A" w:rsidRDefault="00EB5DFD" w:rsidP="00EB5DFD">
            <w:pPr>
              <w:rPr>
                <w:rFonts w:ascii="Rubik" w:hAnsi="Rubik" w:cs="Rubik"/>
                <w:bCs/>
                <w:szCs w:val="22"/>
              </w:rPr>
            </w:pPr>
          </w:p>
        </w:tc>
        <w:tc>
          <w:tcPr>
            <w:tcW w:w="3143" w:type="dxa"/>
          </w:tcPr>
          <w:p w14:paraId="173A2C70" w14:textId="77777777" w:rsidR="00EB5DFD" w:rsidRPr="00837B1A" w:rsidRDefault="00EB5DFD" w:rsidP="00EB5DFD">
            <w:pPr>
              <w:rPr>
                <w:rFonts w:ascii="Rubik" w:hAnsi="Rubik" w:cs="Rubik"/>
                <w:bCs/>
                <w:szCs w:val="22"/>
              </w:rPr>
            </w:pPr>
          </w:p>
        </w:tc>
        <w:tc>
          <w:tcPr>
            <w:tcW w:w="1370" w:type="dxa"/>
          </w:tcPr>
          <w:p w14:paraId="2DC781FB" w14:textId="77777777" w:rsidR="00EB5DFD" w:rsidRPr="00837B1A" w:rsidRDefault="00EB5DFD" w:rsidP="00EB5DFD">
            <w:pPr>
              <w:rPr>
                <w:rFonts w:ascii="Rubik" w:hAnsi="Rubik" w:cs="Rubik"/>
                <w:bCs/>
                <w:szCs w:val="22"/>
              </w:rPr>
            </w:pPr>
          </w:p>
        </w:tc>
      </w:tr>
      <w:tr w:rsidR="00EB5DFD" w:rsidRPr="00837B1A" w14:paraId="60A535B9" w14:textId="77777777" w:rsidTr="00EB5DFD">
        <w:tc>
          <w:tcPr>
            <w:tcW w:w="2984" w:type="dxa"/>
          </w:tcPr>
          <w:p w14:paraId="72871786" w14:textId="77777777" w:rsidR="00EB5DFD" w:rsidRPr="00837B1A" w:rsidRDefault="00EB5DFD" w:rsidP="00EB5DFD">
            <w:pPr>
              <w:pStyle w:val="ListParagraph"/>
              <w:numPr>
                <w:ilvl w:val="0"/>
                <w:numId w:val="21"/>
              </w:numPr>
              <w:rPr>
                <w:rFonts w:ascii="Rubik" w:hAnsi="Rubik" w:cs="Rubik"/>
                <w:b/>
                <w:szCs w:val="22"/>
              </w:rPr>
            </w:pPr>
          </w:p>
        </w:tc>
        <w:tc>
          <w:tcPr>
            <w:tcW w:w="1970" w:type="dxa"/>
          </w:tcPr>
          <w:p w14:paraId="439E6EFC" w14:textId="77777777" w:rsidR="00EB5DFD" w:rsidRPr="00837B1A" w:rsidRDefault="00EB5DFD" w:rsidP="00EB5DFD">
            <w:pPr>
              <w:rPr>
                <w:rFonts w:ascii="Rubik" w:hAnsi="Rubik" w:cs="Rubik"/>
                <w:bCs/>
                <w:szCs w:val="22"/>
              </w:rPr>
            </w:pPr>
          </w:p>
        </w:tc>
        <w:tc>
          <w:tcPr>
            <w:tcW w:w="2238" w:type="dxa"/>
          </w:tcPr>
          <w:p w14:paraId="30148467" w14:textId="77777777" w:rsidR="00EB5DFD" w:rsidRPr="00837B1A" w:rsidRDefault="00EB5DFD" w:rsidP="00EB5DFD">
            <w:pPr>
              <w:rPr>
                <w:rFonts w:ascii="Rubik" w:hAnsi="Rubik" w:cs="Rubik"/>
                <w:bCs/>
                <w:szCs w:val="22"/>
              </w:rPr>
            </w:pPr>
          </w:p>
        </w:tc>
        <w:tc>
          <w:tcPr>
            <w:tcW w:w="2324" w:type="dxa"/>
          </w:tcPr>
          <w:p w14:paraId="1E282881" w14:textId="77777777" w:rsidR="00EB5DFD" w:rsidRPr="00837B1A" w:rsidRDefault="00EB5DFD" w:rsidP="00EB5DFD">
            <w:pPr>
              <w:rPr>
                <w:rFonts w:ascii="Rubik" w:hAnsi="Rubik" w:cs="Rubik"/>
                <w:bCs/>
                <w:szCs w:val="22"/>
              </w:rPr>
            </w:pPr>
          </w:p>
        </w:tc>
        <w:tc>
          <w:tcPr>
            <w:tcW w:w="3143" w:type="dxa"/>
          </w:tcPr>
          <w:p w14:paraId="05A6A27A" w14:textId="77777777" w:rsidR="00EB5DFD" w:rsidRPr="00837B1A" w:rsidRDefault="00EB5DFD" w:rsidP="00EB5DFD">
            <w:pPr>
              <w:rPr>
                <w:rFonts w:ascii="Rubik" w:hAnsi="Rubik" w:cs="Rubik"/>
                <w:bCs/>
                <w:szCs w:val="22"/>
              </w:rPr>
            </w:pPr>
          </w:p>
        </w:tc>
        <w:tc>
          <w:tcPr>
            <w:tcW w:w="1370" w:type="dxa"/>
          </w:tcPr>
          <w:p w14:paraId="64B3CBFB" w14:textId="77777777" w:rsidR="00EB5DFD" w:rsidRPr="00837B1A" w:rsidRDefault="00EB5DFD" w:rsidP="00EB5DFD">
            <w:pPr>
              <w:rPr>
                <w:rFonts w:ascii="Rubik" w:hAnsi="Rubik" w:cs="Rubik"/>
                <w:bCs/>
                <w:szCs w:val="22"/>
              </w:rPr>
            </w:pPr>
          </w:p>
        </w:tc>
      </w:tr>
    </w:tbl>
    <w:p w14:paraId="72907B82" w14:textId="77777777" w:rsidR="00046629" w:rsidRDefault="00046629"/>
    <w:sectPr w:rsidR="00046629" w:rsidSect="00C434B1">
      <w:footerReference w:type="default" r:id="rId15"/>
      <w:pgSz w:w="1682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30E08" w14:textId="77777777" w:rsidR="009D2B16" w:rsidRDefault="009D2B16" w:rsidP="003D38AA">
      <w:r>
        <w:separator/>
      </w:r>
    </w:p>
  </w:endnote>
  <w:endnote w:type="continuationSeparator" w:id="0">
    <w:p w14:paraId="22C8C9F8" w14:textId="77777777" w:rsidR="009D2B16" w:rsidRDefault="009D2B16" w:rsidP="003D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Rubik">
    <w:altName w:val="Rubik"/>
    <w:panose1 w:val="00000500000000000000"/>
    <w:charset w:val="B1"/>
    <w:family w:val="auto"/>
    <w:pitch w:val="variable"/>
    <w:sig w:usb0="00000A07" w:usb1="40000001" w:usb2="00000000" w:usb3="00000000" w:csb0="000000B7" w:csb1="00000000"/>
  </w:font>
  <w:font w:name="Rubik Medium">
    <w:altName w:val="Rubik Medium"/>
    <w:panose1 w:val="00000600000000000000"/>
    <w:charset w:val="B1"/>
    <w:family w:val="auto"/>
    <w:pitch w:val="variable"/>
    <w:sig w:usb0="00000A07" w:usb1="40000001" w:usb2="00000000" w:usb3="00000000" w:csb0="000000B7"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42A24" w14:textId="752D86EA" w:rsidR="005F734A" w:rsidRDefault="005F734A" w:rsidP="005F734A">
    <w:pPr>
      <w:pStyle w:val="Footer"/>
      <w:jc w:val="center"/>
    </w:pPr>
    <w:r>
      <w:rPr>
        <w:noProof/>
      </w:rPr>
      <mc:AlternateContent>
        <mc:Choice Requires="wps">
          <w:drawing>
            <wp:anchor distT="0" distB="0" distL="114300" distR="114300" simplePos="0" relativeHeight="251661312" behindDoc="0" locked="0" layoutInCell="1" allowOverlap="1" wp14:anchorId="70615D66" wp14:editId="411486ED">
              <wp:simplePos x="0" y="0"/>
              <wp:positionH relativeFrom="column">
                <wp:posOffset>-21265</wp:posOffset>
              </wp:positionH>
              <wp:positionV relativeFrom="paragraph">
                <wp:posOffset>-66129</wp:posOffset>
              </wp:positionV>
              <wp:extent cx="8761228" cy="0"/>
              <wp:effectExtent l="0" t="12700" r="14605" b="12700"/>
              <wp:wrapNone/>
              <wp:docPr id="58" name="Straight Connector 58"/>
              <wp:cNvGraphicFramePr/>
              <a:graphic xmlns:a="http://schemas.openxmlformats.org/drawingml/2006/main">
                <a:graphicData uri="http://schemas.microsoft.com/office/word/2010/wordprocessingShape">
                  <wps:wsp>
                    <wps:cNvCnPr/>
                    <wps:spPr>
                      <a:xfrm flipV="1">
                        <a:off x="0" y="0"/>
                        <a:ext cx="8761228" cy="0"/>
                      </a:xfrm>
                      <a:prstGeom prst="line">
                        <a:avLst/>
                      </a:prstGeom>
                      <a:ln w="22225"/>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BD532A4" id="Straight Connector 5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5.2pt" to="688.2pt,-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" strokecolor="#a5a5a5 [3206]" strokeweight="1.75pt">
              <v:stroke joinstyle="miter"/>
            </v:line>
          </w:pict>
        </mc:Fallback>
      </mc:AlternateContent>
    </w:r>
    <w:r w:rsidRPr="00AE0C8E">
      <w:rPr>
        <w:noProof/>
      </w:rPr>
      <w:drawing>
        <wp:anchor distT="0" distB="0" distL="114300" distR="114300" simplePos="0" relativeHeight="251659264" behindDoc="0" locked="0" layoutInCell="1" allowOverlap="1" wp14:anchorId="6FDE56A6" wp14:editId="7AC2CF5F">
          <wp:simplePos x="0" y="0"/>
          <wp:positionH relativeFrom="column">
            <wp:posOffset>6341110</wp:posOffset>
          </wp:positionH>
          <wp:positionV relativeFrom="paragraph">
            <wp:posOffset>141605</wp:posOffset>
          </wp:positionV>
          <wp:extent cx="2545715" cy="499110"/>
          <wp:effectExtent l="0" t="0" r="0" b="0"/>
          <wp:wrapSquare wrapText="bothSides"/>
          <wp:docPr id="9" name="Picture 9"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able&#10;&#10;Description automatically generated"/>
                  <pic:cNvPicPr/>
                </pic:nvPicPr>
                <pic:blipFill rotWithShape="1">
                  <a:blip r:embed="rId1">
                    <a:alphaModFix/>
                    <a:extLst>
                      <a:ext uri="{28A0092B-C50C-407E-A947-70E740481C1C}">
                        <a14:useLocalDpi xmlns:a14="http://schemas.microsoft.com/office/drawing/2010/main" val="0"/>
                      </a:ext>
                    </a:extLst>
                  </a:blip>
                  <a:srcRect l="55400" t="32564"/>
                  <a:stretch/>
                </pic:blipFill>
                <pic:spPr bwMode="auto">
                  <a:xfrm>
                    <a:off x="0" y="0"/>
                    <a:ext cx="2545715" cy="499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6853437" wp14:editId="1E9A72DD">
          <wp:simplePos x="0" y="0"/>
          <wp:positionH relativeFrom="column">
            <wp:posOffset>190500</wp:posOffset>
          </wp:positionH>
          <wp:positionV relativeFrom="paragraph">
            <wp:posOffset>138019</wp:posOffset>
          </wp:positionV>
          <wp:extent cx="1193800" cy="379095"/>
          <wp:effectExtent l="0" t="0" r="0" b="1905"/>
          <wp:wrapSquare wrapText="bothSides"/>
          <wp:docPr id="57" name="Picture 5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A picture containing sha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93800" cy="379095"/>
                  </a:xfrm>
                  <a:prstGeom prst="rect">
                    <a:avLst/>
                  </a:prstGeom>
                </pic:spPr>
              </pic:pic>
            </a:graphicData>
          </a:graphic>
          <wp14:sizeRelH relativeFrom="page">
            <wp14:pctWidth>0</wp14:pctWidth>
          </wp14:sizeRelH>
          <wp14:sizeRelV relativeFrom="page">
            <wp14:pctHeight>0</wp14:pctHeight>
          </wp14:sizeRelV>
        </wp:anchor>
      </w:drawing>
    </w:r>
  </w:p>
  <w:p w14:paraId="1933485A" w14:textId="77777777" w:rsidR="003D38AA" w:rsidRPr="005F734A" w:rsidRDefault="003D38AA" w:rsidP="005F7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E5CBD" w14:textId="77777777" w:rsidR="009D2B16" w:rsidRDefault="009D2B16" w:rsidP="003D38AA">
      <w:r>
        <w:separator/>
      </w:r>
    </w:p>
  </w:footnote>
  <w:footnote w:type="continuationSeparator" w:id="0">
    <w:p w14:paraId="2021811D" w14:textId="77777777" w:rsidR="009D2B16" w:rsidRDefault="009D2B16" w:rsidP="003D3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6782"/>
    <w:multiLevelType w:val="hybridMultilevel"/>
    <w:tmpl w:val="FFFFFFFF"/>
    <w:lvl w:ilvl="0" w:tplc="868A011C">
      <w:start w:val="1"/>
      <w:numFmt w:val="decimal"/>
      <w:lvlText w:val="%1."/>
      <w:lvlJc w:val="left"/>
      <w:pPr>
        <w:ind w:left="720" w:hanging="360"/>
      </w:pPr>
    </w:lvl>
    <w:lvl w:ilvl="1" w:tplc="F144741E">
      <w:start w:val="1"/>
      <w:numFmt w:val="lowerLetter"/>
      <w:lvlText w:val="%2."/>
      <w:lvlJc w:val="left"/>
      <w:pPr>
        <w:ind w:left="1440" w:hanging="360"/>
      </w:pPr>
    </w:lvl>
    <w:lvl w:ilvl="2" w:tplc="30F82146">
      <w:start w:val="1"/>
      <w:numFmt w:val="lowerRoman"/>
      <w:lvlText w:val="%3."/>
      <w:lvlJc w:val="right"/>
      <w:pPr>
        <w:ind w:left="2160" w:hanging="180"/>
      </w:pPr>
    </w:lvl>
    <w:lvl w:ilvl="3" w:tplc="0382146A">
      <w:start w:val="1"/>
      <w:numFmt w:val="decimal"/>
      <w:lvlText w:val="%4."/>
      <w:lvlJc w:val="left"/>
      <w:pPr>
        <w:ind w:left="2880" w:hanging="360"/>
      </w:pPr>
    </w:lvl>
    <w:lvl w:ilvl="4" w:tplc="9E326A5C">
      <w:start w:val="1"/>
      <w:numFmt w:val="lowerLetter"/>
      <w:lvlText w:val="%5."/>
      <w:lvlJc w:val="left"/>
      <w:pPr>
        <w:ind w:left="3600" w:hanging="360"/>
      </w:pPr>
    </w:lvl>
    <w:lvl w:ilvl="5" w:tplc="B4F0D99C">
      <w:start w:val="1"/>
      <w:numFmt w:val="lowerRoman"/>
      <w:lvlText w:val="%6."/>
      <w:lvlJc w:val="right"/>
      <w:pPr>
        <w:ind w:left="4320" w:hanging="180"/>
      </w:pPr>
    </w:lvl>
    <w:lvl w:ilvl="6" w:tplc="BF105B02">
      <w:start w:val="1"/>
      <w:numFmt w:val="decimal"/>
      <w:lvlText w:val="%7."/>
      <w:lvlJc w:val="left"/>
      <w:pPr>
        <w:ind w:left="5040" w:hanging="360"/>
      </w:pPr>
    </w:lvl>
    <w:lvl w:ilvl="7" w:tplc="F7E6F180">
      <w:start w:val="1"/>
      <w:numFmt w:val="lowerLetter"/>
      <w:lvlText w:val="%8."/>
      <w:lvlJc w:val="left"/>
      <w:pPr>
        <w:ind w:left="5760" w:hanging="360"/>
      </w:pPr>
    </w:lvl>
    <w:lvl w:ilvl="8" w:tplc="6706BC08">
      <w:start w:val="1"/>
      <w:numFmt w:val="lowerRoman"/>
      <w:lvlText w:val="%9."/>
      <w:lvlJc w:val="right"/>
      <w:pPr>
        <w:ind w:left="6480" w:hanging="180"/>
      </w:pPr>
    </w:lvl>
  </w:abstractNum>
  <w:abstractNum w:abstractNumId="1" w15:restartNumberingAfterBreak="0">
    <w:nsid w:val="0DB57C6A"/>
    <w:multiLevelType w:val="hybridMultilevel"/>
    <w:tmpl w:val="B9C082B8"/>
    <w:lvl w:ilvl="0" w:tplc="07B4D17C">
      <w:start w:val="1"/>
      <w:numFmt w:val="decimal"/>
      <w:lvlText w:val="%1."/>
      <w:lvlJc w:val="left"/>
      <w:pPr>
        <w:ind w:left="360" w:hanging="360"/>
      </w:pPr>
      <w:rPr>
        <w:rFonts w:hint="default"/>
        <w:b/>
        <w:bCs w:val="0"/>
      </w:rPr>
    </w:lvl>
    <w:lvl w:ilvl="1" w:tplc="5844AAA4">
      <w:start w:val="1"/>
      <w:numFmt w:val="lowerLetter"/>
      <w:lvlText w:val="%2."/>
      <w:lvlJc w:val="left"/>
      <w:pPr>
        <w:ind w:left="1212" w:hanging="360"/>
      </w:pPr>
      <w:rPr>
        <w:sz w:val="24"/>
        <w:szCs w:val="24"/>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B05BE4"/>
    <w:multiLevelType w:val="hybridMultilevel"/>
    <w:tmpl w:val="F356BF0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972F1"/>
    <w:multiLevelType w:val="hybridMultilevel"/>
    <w:tmpl w:val="AA9C8ED2"/>
    <w:lvl w:ilvl="0" w:tplc="8AD8E402">
      <w:start w:val="1"/>
      <w:numFmt w:val="decimal"/>
      <w:lvlText w:val="%1."/>
      <w:lvlJc w:val="left"/>
      <w:pPr>
        <w:ind w:left="720" w:hanging="360"/>
      </w:pPr>
      <w:rPr>
        <w:rFonts w:hint="default"/>
        <w:b w:val="0"/>
        <w:b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0577E9"/>
    <w:multiLevelType w:val="hybridMultilevel"/>
    <w:tmpl w:val="8402D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D748F"/>
    <w:multiLevelType w:val="hybridMultilevel"/>
    <w:tmpl w:val="D05A93F0"/>
    <w:lvl w:ilvl="0" w:tplc="DE166C6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A14D0D"/>
    <w:multiLevelType w:val="hybridMultilevel"/>
    <w:tmpl w:val="D05A93F0"/>
    <w:lvl w:ilvl="0" w:tplc="DE166C6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501CA0"/>
    <w:multiLevelType w:val="hybridMultilevel"/>
    <w:tmpl w:val="CD6058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BD08C7"/>
    <w:multiLevelType w:val="hybridMultilevel"/>
    <w:tmpl w:val="D5D8805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6657032"/>
    <w:multiLevelType w:val="hybridMultilevel"/>
    <w:tmpl w:val="D4B4BB2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BB34A98"/>
    <w:multiLevelType w:val="hybridMultilevel"/>
    <w:tmpl w:val="D05A93F0"/>
    <w:lvl w:ilvl="0" w:tplc="DE166C6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65067F"/>
    <w:multiLevelType w:val="hybridMultilevel"/>
    <w:tmpl w:val="E0DAA0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9DF10D8"/>
    <w:multiLevelType w:val="hybridMultilevel"/>
    <w:tmpl w:val="D05A93F0"/>
    <w:lvl w:ilvl="0" w:tplc="DE166C6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23576A"/>
    <w:multiLevelType w:val="hybridMultilevel"/>
    <w:tmpl w:val="85DA765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E21ED6"/>
    <w:multiLevelType w:val="hybridMultilevel"/>
    <w:tmpl w:val="3A7036A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8047403"/>
    <w:multiLevelType w:val="hybridMultilevel"/>
    <w:tmpl w:val="F5F2D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E10911"/>
    <w:multiLevelType w:val="hybridMultilevel"/>
    <w:tmpl w:val="521422A2"/>
    <w:lvl w:ilvl="0" w:tplc="0CDCC41E">
      <w:start w:val="1"/>
      <w:numFmt w:val="decimal"/>
      <w:lvlText w:val="%1."/>
      <w:lvlJc w:val="left"/>
      <w:pPr>
        <w:ind w:left="720" w:hanging="360"/>
      </w:pPr>
      <w:rPr>
        <w:rFonts w:hint="default"/>
        <w:b/>
        <w:bCs/>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CC4B89"/>
    <w:multiLevelType w:val="hybridMultilevel"/>
    <w:tmpl w:val="2AD6C6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717A39"/>
    <w:multiLevelType w:val="hybridMultilevel"/>
    <w:tmpl w:val="3A46EDB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EB127B2"/>
    <w:multiLevelType w:val="hybridMultilevel"/>
    <w:tmpl w:val="39FE2AA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FBA4F71"/>
    <w:multiLevelType w:val="hybridMultilevel"/>
    <w:tmpl w:val="B80AD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12"/>
  </w:num>
  <w:num w:numId="5">
    <w:abstractNumId w:val="16"/>
  </w:num>
  <w:num w:numId="6">
    <w:abstractNumId w:val="15"/>
  </w:num>
  <w:num w:numId="7">
    <w:abstractNumId w:val="14"/>
  </w:num>
  <w:num w:numId="8">
    <w:abstractNumId w:val="11"/>
  </w:num>
  <w:num w:numId="9">
    <w:abstractNumId w:val="13"/>
  </w:num>
  <w:num w:numId="10">
    <w:abstractNumId w:val="1"/>
  </w:num>
  <w:num w:numId="11">
    <w:abstractNumId w:val="3"/>
  </w:num>
  <w:num w:numId="12">
    <w:abstractNumId w:val="4"/>
  </w:num>
  <w:num w:numId="13">
    <w:abstractNumId w:val="17"/>
  </w:num>
  <w:num w:numId="14">
    <w:abstractNumId w:val="20"/>
  </w:num>
  <w:num w:numId="15">
    <w:abstractNumId w:val="8"/>
  </w:num>
  <w:num w:numId="16">
    <w:abstractNumId w:val="7"/>
  </w:num>
  <w:num w:numId="17">
    <w:abstractNumId w:val="18"/>
  </w:num>
  <w:num w:numId="18">
    <w:abstractNumId w:val="19"/>
  </w:num>
  <w:num w:numId="19">
    <w:abstractNumId w:val="10"/>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4B1"/>
    <w:rsid w:val="00033E61"/>
    <w:rsid w:val="00045152"/>
    <w:rsid w:val="00046629"/>
    <w:rsid w:val="000A1438"/>
    <w:rsid w:val="000B12DC"/>
    <w:rsid w:val="00170A47"/>
    <w:rsid w:val="00287B37"/>
    <w:rsid w:val="00296CF7"/>
    <w:rsid w:val="002B24FA"/>
    <w:rsid w:val="00301FAF"/>
    <w:rsid w:val="00336D9D"/>
    <w:rsid w:val="00372B06"/>
    <w:rsid w:val="0039063E"/>
    <w:rsid w:val="003C20D5"/>
    <w:rsid w:val="003D38AA"/>
    <w:rsid w:val="003E53DA"/>
    <w:rsid w:val="004A7B3B"/>
    <w:rsid w:val="004D2DD6"/>
    <w:rsid w:val="0050297E"/>
    <w:rsid w:val="0053728F"/>
    <w:rsid w:val="00556D1A"/>
    <w:rsid w:val="005C64DA"/>
    <w:rsid w:val="005F734A"/>
    <w:rsid w:val="006179FF"/>
    <w:rsid w:val="00784B12"/>
    <w:rsid w:val="008877ED"/>
    <w:rsid w:val="00892C95"/>
    <w:rsid w:val="00913AB2"/>
    <w:rsid w:val="0092308D"/>
    <w:rsid w:val="00981205"/>
    <w:rsid w:val="009D2B16"/>
    <w:rsid w:val="00AA1913"/>
    <w:rsid w:val="00AE20BE"/>
    <w:rsid w:val="00AF0B3C"/>
    <w:rsid w:val="00BF079E"/>
    <w:rsid w:val="00C434B1"/>
    <w:rsid w:val="00CC3855"/>
    <w:rsid w:val="00D1631A"/>
    <w:rsid w:val="00D20D31"/>
    <w:rsid w:val="00D51AD5"/>
    <w:rsid w:val="00DF32A5"/>
    <w:rsid w:val="00E4424E"/>
    <w:rsid w:val="00E74999"/>
    <w:rsid w:val="00E9624E"/>
    <w:rsid w:val="00EB5DFD"/>
    <w:rsid w:val="6FAF7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EDA365"/>
  <w15:chartTrackingRefBased/>
  <w15:docId w15:val="{82A8F7D4-D189-48B0-9A77-E9D37BD56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3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34B1"/>
    <w:pPr>
      <w:ind w:left="720"/>
      <w:contextualSpacing/>
    </w:pPr>
  </w:style>
  <w:style w:type="paragraph" w:styleId="NoSpacing">
    <w:name w:val="No Spacing"/>
    <w:aliases w:val="Main Title"/>
    <w:uiPriority w:val="1"/>
    <w:qFormat/>
    <w:rsid w:val="00C434B1"/>
    <w:rPr>
      <w:rFonts w:ascii="Rubik" w:hAnsi="Rubik"/>
      <w:b/>
      <w:sz w:val="48"/>
    </w:rPr>
  </w:style>
  <w:style w:type="character" w:styleId="Hyperlink">
    <w:name w:val="Hyperlink"/>
    <w:basedOn w:val="DefaultParagraphFont"/>
    <w:uiPriority w:val="99"/>
    <w:unhideWhenUsed/>
    <w:rsid w:val="00C434B1"/>
    <w:rPr>
      <w:color w:val="0563C1" w:themeColor="hyperlink"/>
      <w:u w:val="single"/>
    </w:rPr>
  </w:style>
  <w:style w:type="character" w:styleId="CommentReference">
    <w:name w:val="annotation reference"/>
    <w:basedOn w:val="DefaultParagraphFont"/>
    <w:uiPriority w:val="99"/>
    <w:semiHidden/>
    <w:unhideWhenUsed/>
    <w:rsid w:val="00981205"/>
    <w:rPr>
      <w:sz w:val="16"/>
      <w:szCs w:val="16"/>
    </w:rPr>
  </w:style>
  <w:style w:type="paragraph" w:styleId="CommentText">
    <w:name w:val="annotation text"/>
    <w:basedOn w:val="Normal"/>
    <w:link w:val="CommentTextChar"/>
    <w:uiPriority w:val="99"/>
    <w:semiHidden/>
    <w:unhideWhenUsed/>
    <w:rsid w:val="00981205"/>
    <w:rPr>
      <w:sz w:val="20"/>
      <w:szCs w:val="20"/>
    </w:rPr>
  </w:style>
  <w:style w:type="character" w:customStyle="1" w:styleId="CommentTextChar">
    <w:name w:val="Comment Text Char"/>
    <w:basedOn w:val="DefaultParagraphFont"/>
    <w:link w:val="CommentText"/>
    <w:uiPriority w:val="99"/>
    <w:semiHidden/>
    <w:rsid w:val="0098120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81205"/>
    <w:rPr>
      <w:b/>
      <w:bCs/>
    </w:rPr>
  </w:style>
  <w:style w:type="character" w:customStyle="1" w:styleId="CommentSubjectChar">
    <w:name w:val="Comment Subject Char"/>
    <w:basedOn w:val="CommentTextChar"/>
    <w:link w:val="CommentSubject"/>
    <w:uiPriority w:val="99"/>
    <w:semiHidden/>
    <w:rsid w:val="00981205"/>
    <w:rPr>
      <w:rFonts w:eastAsiaTheme="minorEastAsia"/>
      <w:b/>
      <w:bCs/>
      <w:sz w:val="20"/>
      <w:szCs w:val="20"/>
    </w:rPr>
  </w:style>
  <w:style w:type="paragraph" w:styleId="Header">
    <w:name w:val="header"/>
    <w:basedOn w:val="Normal"/>
    <w:link w:val="HeaderChar"/>
    <w:uiPriority w:val="99"/>
    <w:unhideWhenUsed/>
    <w:rsid w:val="003D38AA"/>
    <w:pPr>
      <w:tabs>
        <w:tab w:val="center" w:pos="4680"/>
        <w:tab w:val="right" w:pos="9360"/>
      </w:tabs>
    </w:pPr>
  </w:style>
  <w:style w:type="character" w:customStyle="1" w:styleId="HeaderChar">
    <w:name w:val="Header Char"/>
    <w:basedOn w:val="DefaultParagraphFont"/>
    <w:link w:val="Header"/>
    <w:uiPriority w:val="99"/>
    <w:rsid w:val="003D38AA"/>
    <w:rPr>
      <w:rFonts w:eastAsiaTheme="minorEastAsia"/>
    </w:rPr>
  </w:style>
  <w:style w:type="paragraph" w:styleId="Footer">
    <w:name w:val="footer"/>
    <w:basedOn w:val="Normal"/>
    <w:link w:val="FooterChar"/>
    <w:uiPriority w:val="99"/>
    <w:unhideWhenUsed/>
    <w:rsid w:val="003D38AA"/>
    <w:pPr>
      <w:tabs>
        <w:tab w:val="center" w:pos="4680"/>
        <w:tab w:val="right" w:pos="9360"/>
      </w:tabs>
    </w:pPr>
  </w:style>
  <w:style w:type="character" w:customStyle="1" w:styleId="FooterChar">
    <w:name w:val="Footer Char"/>
    <w:basedOn w:val="DefaultParagraphFont"/>
    <w:link w:val="Footer"/>
    <w:uiPriority w:val="99"/>
    <w:rsid w:val="003D38AA"/>
    <w:rPr>
      <w:rFonts w:eastAsiaTheme="minorEastAsia"/>
    </w:rPr>
  </w:style>
  <w:style w:type="character" w:styleId="UnresolvedMention">
    <w:name w:val="Unresolved Mention"/>
    <w:basedOn w:val="DefaultParagraphFont"/>
    <w:uiPriority w:val="99"/>
    <w:semiHidden/>
    <w:unhideWhenUsed/>
    <w:rsid w:val="00336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vance-he.ac.uk/model-process-undertaking-strategic-eia" TargetMode="External"/><Relationship Id="rId13" Type="http://schemas.openxmlformats.org/officeDocument/2006/relationships/hyperlink" Target="https://static1.squarespace.com/static/5c86931b4d87114c07db1adb/t/60c88c02d15cef2df003c223/1623755779674/Our+Anti-Racist+research+approach%2C+a+position+paper.pdf"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file:///s/Our-Anti-Racist-research-approach-a-position-paper.pdf" TargetMode="External"/><Relationship Id="rId12" Type="http://schemas.openxmlformats.org/officeDocument/2006/relationships/hyperlink" Target="https://weallcount.com/the-data-proces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tic1.squarespace.com/static/5c86931b4d87114c07db1adb/t/60c88c02d15cef2df003c223/1623755779674/Our+Anti-Racist+research+approach%2C+a+position+paper.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s/Our-Anti-Racist-research-approach-a-position-paper.pdf"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eallcount.com/the-data-process/" TargetMode="External"/><Relationship Id="rId14" Type="http://schemas.openxmlformats.org/officeDocument/2006/relationships/hyperlink" Target="https://weallcount.com/the-data-proces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84831EF30B2D4A9308DC60C39853BB" ma:contentTypeVersion="13" ma:contentTypeDescription="Create a new document." ma:contentTypeScope="" ma:versionID="717dfd089782bbf0649958a5af07fd44">
  <xsd:schema xmlns:xsd="http://www.w3.org/2001/XMLSchema" xmlns:xs="http://www.w3.org/2001/XMLSchema" xmlns:p="http://schemas.microsoft.com/office/2006/metadata/properties" xmlns:ns2="fb2aed79-36c6-4455-b91e-41df7e86978d" xmlns:ns3="aee1fca7-d7e7-4b0e-8317-05996a701c0b" targetNamespace="http://schemas.microsoft.com/office/2006/metadata/properties" ma:root="true" ma:fieldsID="007164e36e909e8315871f396ea253b7" ns2:_="" ns3:_="">
    <xsd:import namespace="fb2aed79-36c6-4455-b91e-41df7e86978d"/>
    <xsd:import namespace="aee1fca7-d7e7-4b0e-8317-05996a701c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aed79-36c6-4455-b91e-41df7e8697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e1fca7-d7e7-4b0e-8317-05996a701c0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8066A0-2AF7-4544-9E89-15D3198D83E3}"/>
</file>

<file path=customXml/itemProps2.xml><?xml version="1.0" encoding="utf-8"?>
<ds:datastoreItem xmlns:ds="http://schemas.openxmlformats.org/officeDocument/2006/customXml" ds:itemID="{8847D627-3DB7-4F61-9740-2F8CE61DB1EC}"/>
</file>

<file path=customXml/itemProps3.xml><?xml version="1.0" encoding="utf-8"?>
<ds:datastoreItem xmlns:ds="http://schemas.openxmlformats.org/officeDocument/2006/customXml" ds:itemID="{E9E09351-E086-4A19-88B0-73A23E3E15AD}"/>
</file>

<file path=docProps/app.xml><?xml version="1.0" encoding="utf-8"?>
<Properties xmlns="http://schemas.openxmlformats.org/officeDocument/2006/extended-properties" xmlns:vt="http://schemas.openxmlformats.org/officeDocument/2006/docPropsVTypes">
  <Template>Normal.dotm</Template>
  <TotalTime>1</TotalTime>
  <Pages>10</Pages>
  <Words>2124</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14209</CharactersWithSpaces>
  <SharedDoc>false</SharedDoc>
  <HLinks>
    <vt:vector size="12" baseType="variant">
      <vt:variant>
        <vt:i4>1376281</vt:i4>
      </vt:variant>
      <vt:variant>
        <vt:i4>3</vt:i4>
      </vt:variant>
      <vt:variant>
        <vt:i4>0</vt:i4>
      </vt:variant>
      <vt:variant>
        <vt:i4>5</vt:i4>
      </vt:variant>
      <vt:variant>
        <vt:lpwstr>https://weallcount.com/the-data-process/</vt:lpwstr>
      </vt:variant>
      <vt:variant>
        <vt:lpwstr/>
      </vt:variant>
      <vt:variant>
        <vt:i4>2621548</vt:i4>
      </vt:variant>
      <vt:variant>
        <vt:i4>0</vt:i4>
      </vt:variant>
      <vt:variant>
        <vt:i4>0</vt:i4>
      </vt:variant>
      <vt:variant>
        <vt:i4>5</vt:i4>
      </vt:variant>
      <vt:variant>
        <vt:lpwstr>https://static1.squarespace.com/static/5c86931b4d87114c07db1adb/t/60c88c02d15cef2df003c223/1623755779674/Our+Anti-Racist+research+approach%2C+a+position+paper.pdf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Hobbs</dc:creator>
  <cp:keywords/>
  <dc:description/>
  <cp:lastModifiedBy>Rachel Lily</cp:lastModifiedBy>
  <cp:revision>2</cp:revision>
  <dcterms:created xsi:type="dcterms:W3CDTF">2021-10-28T13:43:00Z</dcterms:created>
  <dcterms:modified xsi:type="dcterms:W3CDTF">2021-10-28T13:43:00Z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0x0101009484831EF30B2D4A9308DC60C39853BB</vt:lpwstr>
  </property>
</Properties>
</file>